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Республики Тыва от 27.11.2003 N 476 ВХ-1</w:t>
              <w:br/>
              <w:t xml:space="preserve">(ред. от 07.11.2024)</w:t>
              <w:br/>
              <w:t xml:space="preserve">"О налоге на имущество организаций"</w:t>
              <w:br/>
              <w:t xml:space="preserve">(принят ЗП ВХ РТ 19.11.2003)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27 ноября 2003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476 ВХ-1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РЕСПУБЛИКА ТЫВА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НАЛОГЕ НА ИМУЩЕСТВО ОРГАНИЗАЦИЙ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Законодательной палатой</w:t>
      </w:r>
    </w:p>
    <w:p>
      <w:pPr>
        <w:pStyle w:val="0"/>
        <w:jc w:val="right"/>
      </w:pPr>
      <w:r>
        <w:rPr>
          <w:sz w:val="24"/>
        </w:rPr>
        <w:t xml:space="preserve">19 ноября 2003 года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Платой представителей</w:t>
      </w:r>
    </w:p>
    <w:p>
      <w:pPr>
        <w:pStyle w:val="0"/>
        <w:jc w:val="right"/>
      </w:pPr>
      <w:r>
        <w:rPr>
          <w:sz w:val="24"/>
        </w:rPr>
        <w:t xml:space="preserve">21 ноября 2003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Республики Тыва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28.11.2005 </w:t>
            </w:r>
            <w:hyperlink w:history="0" r:id="rId7" w:tooltip="Закон Республики Тыва от 28.11.2005 N 1480 ВХ-1 &quot;О внесении изменения в Закон Республики Тыва &quot;О налоге на имущество организаций&quot; (принят ЗП ВХ РТ 23.11.2005) {КонсультантПлюс}">
              <w:r>
                <w:rPr>
                  <w:sz w:val="24"/>
                  <w:color w:val="0000ff"/>
                </w:rPr>
                <w:t xml:space="preserve">N 1480 ВХ-1</w:t>
              </w:r>
            </w:hyperlink>
            <w:r>
              <w:rPr>
                <w:sz w:val="24"/>
                <w:color w:val="392c69"/>
              </w:rPr>
              <w:t xml:space="preserve">, от 29.12.2005 </w:t>
            </w:r>
            <w:hyperlink w:history="0" r:id="rId8" w:tooltip="Закон Республики Тыва от 29.12.2005 N 1633 ВХ-1 &quot;О внесении изменения в статью 4(1) Закона Республики Тыва &quot;О налоге на имущество организаций&quot; (принят ЗП ВХ РТ 21.12.2005) {КонсультантПлюс}">
              <w:r>
                <w:rPr>
                  <w:sz w:val="24"/>
                  <w:color w:val="0000ff"/>
                </w:rPr>
                <w:t xml:space="preserve">N 1633 ВХ-1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28.04.2010 </w:t>
            </w:r>
            <w:hyperlink w:history="0" r:id="rId9" w:tooltip="Закон Республики Тыва от 28.04.2010 N 1785 ВХ-2 &quot;О внесении изменений в Закон Республики Тыва &quot;О налоге на имущество организаций&quot; (принят ЗП ВХ РТ 27.01.2010) {КонсультантПлюс}">
              <w:r>
                <w:rPr>
                  <w:sz w:val="24"/>
                  <w:color w:val="0000ff"/>
                </w:rPr>
                <w:t xml:space="preserve">N 1785 ВХ-2</w:t>
              </w:r>
            </w:hyperlink>
            <w:r>
              <w:rPr>
                <w:sz w:val="24"/>
                <w:color w:val="392c69"/>
              </w:rPr>
              <w:t xml:space="preserve">, от 22.11.2010 </w:t>
            </w:r>
            <w:hyperlink w:history="0" r:id="rId10" w:tooltip="Закон Республики Тыва от 22.11.2010 N 105 ВХ-1 &quot;О признании утратившей силу статьи 4(1) Закона Республики Тыва &quot;О налоге на имущество организаций&quot; (принят ВХ РТ 15.11.2010) {КонсультантПлюс}">
              <w:r>
                <w:rPr>
                  <w:sz w:val="24"/>
                  <w:color w:val="0000ff"/>
                </w:rPr>
                <w:t xml:space="preserve">N 105 ВХ-1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08.05.2015 </w:t>
            </w:r>
            <w:hyperlink w:history="0" r:id="rId11" w:tooltip="Закон Республики Тыва от 08.05.2015 N 77-ЗРТ &quot;О внесении изменения в Закон Республики Тыва &quot;О налоге на имущество организаций&quot; (принят ВХ РТ 21.04.2015) {КонсультантПлюс}">
              <w:r>
                <w:rPr>
                  <w:sz w:val="24"/>
                  <w:color w:val="0000ff"/>
                </w:rPr>
                <w:t xml:space="preserve">N 77-ЗРТ</w:t>
              </w:r>
            </w:hyperlink>
            <w:r>
              <w:rPr>
                <w:sz w:val="24"/>
                <w:color w:val="392c69"/>
              </w:rPr>
              <w:t xml:space="preserve">, от 06.11.2015 </w:t>
            </w:r>
            <w:hyperlink w:history="0" r:id="rId12" w:tooltip="Закон Республики Тыва от 06.11.2015 N 111-ЗРТ &quot;О внесении изменений в Закон Республики Тыва &quot;О налоге на имущество организаций&quot; (принят ВХ РТ 21.10.2015) {КонсультантПлюс}">
              <w:r>
                <w:rPr>
                  <w:sz w:val="24"/>
                  <w:color w:val="0000ff"/>
                </w:rPr>
                <w:t xml:space="preserve">N 111-ЗРТ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30.11.2016 </w:t>
            </w:r>
            <w:hyperlink w:history="0" r:id="rId13" w:tooltip="Закон Республики Тыва от 30.11.2016 N 232-ЗРТ &quot;О внесении изменений в Закон Республики Тыва &quot;О налоге на имущество организаций&quot; (принят ВХ РТ 30.11.2016) {КонсультантПлюс}">
              <w:r>
                <w:rPr>
                  <w:sz w:val="24"/>
                  <w:color w:val="0000ff"/>
                </w:rPr>
                <w:t xml:space="preserve">N 232-ЗРТ</w:t>
              </w:r>
            </w:hyperlink>
            <w:r>
              <w:rPr>
                <w:sz w:val="24"/>
                <w:color w:val="392c69"/>
              </w:rPr>
              <w:t xml:space="preserve">, от 28.11.2017 </w:t>
            </w:r>
            <w:hyperlink w:history="0" r:id="rId14" w:tooltip="Закон Республики Тыва от 28.11.2017 N 329-ЗРТ (ред. от 27.11.2019) &quot;О внесении изменений в отдельные законодательные акты Республики Тыва в сфере налогообложения&quot; (принят ВХ РТ 17.11.2017) {КонсультантПлюс}">
              <w:r>
                <w:rPr>
                  <w:sz w:val="24"/>
                  <w:color w:val="0000ff"/>
                </w:rPr>
                <w:t xml:space="preserve">N 329-ЗРТ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24.06.2019 </w:t>
            </w:r>
            <w:hyperlink w:history="0" r:id="rId15" w:tooltip="Закон Республики Тыва от 24.06.2019 N 517-ЗРТ &quot;О внесении изменения в Закон Республики Тыва &quot;О налоге на имущество организаций&quot; (принят ВХ РТ 13.06.2019) {КонсультантПлюс}">
              <w:r>
                <w:rPr>
                  <w:sz w:val="24"/>
                  <w:color w:val="0000ff"/>
                </w:rPr>
                <w:t xml:space="preserve">N 517-ЗРТ</w:t>
              </w:r>
            </w:hyperlink>
            <w:r>
              <w:rPr>
                <w:sz w:val="24"/>
                <w:color w:val="392c69"/>
              </w:rPr>
              <w:t xml:space="preserve">, от 27.11.2019 </w:t>
            </w:r>
            <w:hyperlink w:history="0" r:id="rId16" w:tooltip="Закон Республики Тыва от 27.11.2019 N 551-ЗРТ &quot;О внесении изменений в отдельные законодательные акты Республики Тыва в сфере налогообложения&quot; (принят ВХ РТ 27.11.2019) {КонсультантПлюс}">
              <w:r>
                <w:rPr>
                  <w:sz w:val="24"/>
                  <w:color w:val="0000ff"/>
                </w:rPr>
                <w:t xml:space="preserve">N 551-ЗРТ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03.12.2020 </w:t>
            </w:r>
            <w:hyperlink w:history="0" r:id="rId17" w:tooltip="Закон Республики Тыва от 03.12.2020 N 657-ЗРТ &quot;О внесении изменений в отдельные законодательные акты Республики Тыва в сфере налогообложения&quot; (принят ВХ РТ 18.11.2020) {КонсультантПлюс}">
              <w:r>
                <w:rPr>
                  <w:sz w:val="24"/>
                  <w:color w:val="0000ff"/>
                </w:rPr>
                <w:t xml:space="preserve">N 657-ЗРТ</w:t>
              </w:r>
            </w:hyperlink>
            <w:r>
              <w:rPr>
                <w:sz w:val="24"/>
                <w:color w:val="392c69"/>
              </w:rPr>
              <w:t xml:space="preserve">, от 01.12.2021 </w:t>
            </w:r>
            <w:hyperlink w:history="0" r:id="rId18" w:tooltip="Закон Республики Тыва от 01.12.2021 N 775-ЗРТ &quot;О внесении изменений в статьи 1 и 3 Закона Республики Тыва &quot;О налоге на имущество организаций&quot; (принят ВХ РТ 19.11.2021) {КонсультантПлюс}">
              <w:r>
                <w:rPr>
                  <w:sz w:val="24"/>
                  <w:color w:val="0000ff"/>
                </w:rPr>
                <w:t xml:space="preserve">N 775-ЗРТ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22.03.2022 </w:t>
            </w:r>
            <w:hyperlink w:history="0" r:id="rId19" w:tooltip="Закон Республики Тыва от 22.03.2022 N 805-ЗРТ &quot;О внесении изменений в Закон Республики Тыва &quot;О налоге на имущество организаций&quot; и статью 1 Закона Республики Тыва &quot;Об установлении налоговой ставки по налогу на прибыль организаций, реализующих региональные инвестиционные проекты на территории Республики Тыва&quot; (принят ВХ РТ 16.03.2022) {КонсультантПлюс}">
              <w:r>
                <w:rPr>
                  <w:sz w:val="24"/>
                  <w:color w:val="0000ff"/>
                </w:rPr>
                <w:t xml:space="preserve">N 805-ЗРТ</w:t>
              </w:r>
            </w:hyperlink>
            <w:r>
              <w:rPr>
                <w:sz w:val="24"/>
                <w:color w:val="392c69"/>
              </w:rPr>
              <w:t xml:space="preserve">, от 14.11.2022 </w:t>
            </w:r>
            <w:hyperlink w:history="0" r:id="rId20" w:tooltip="Закон Республики Тыва от 14.11.2022 N 866-ЗРТ &quot;О внесении изменений в отдельные законодательные акты Республики Тыва в сфере налогообложения и признании утратившим силу Закона Республики Тыва &quot;Об особенностях применения упрощенной системы налогообложения на территории Республики Тыва в 2022 и 2023 годах&quot; (принят ВХ РТ 09.11.2022) {КонсультантПлюс}">
              <w:r>
                <w:rPr>
                  <w:sz w:val="24"/>
                  <w:color w:val="0000ff"/>
                </w:rPr>
                <w:t xml:space="preserve">N 866-ЗРТ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22.02.2023 </w:t>
            </w:r>
            <w:hyperlink w:history="0" r:id="rId21" w:tooltip="Закон Республики Тыва от 22.02.2023 N 902-ЗРТ &quot;О внесении изменения в Закон Республики Тыва &quot;О налоге на имущество организаций&quot; (принят ВХ РТ 15.02.2023) {КонсультантПлюс}">
              <w:r>
                <w:rPr>
                  <w:sz w:val="24"/>
                  <w:color w:val="0000ff"/>
                </w:rPr>
                <w:t xml:space="preserve">N 902-ЗРТ</w:t>
              </w:r>
            </w:hyperlink>
            <w:r>
              <w:rPr>
                <w:sz w:val="24"/>
                <w:color w:val="392c69"/>
              </w:rPr>
              <w:t xml:space="preserve">, от 23.06.2023 </w:t>
            </w:r>
            <w:hyperlink w:history="0" r:id="rId22" w:tooltip="Закон Республики Тыва от 23.06.2023 N 949-ЗРТ &quot;О внесении изменения в статью 2.3 Закона Республики Тыва &quot;О налоге на имущество организаций&quot; (принят ВХ РТ 13.06.2023) {КонсультантПлюс}">
              <w:r>
                <w:rPr>
                  <w:sz w:val="24"/>
                  <w:color w:val="0000ff"/>
                </w:rPr>
                <w:t xml:space="preserve">N 949-ЗРТ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29.11.2023 </w:t>
            </w:r>
            <w:hyperlink w:history="0" r:id="rId23" w:tooltip="Закон Республики Тыва от 29.11.2023 N 987-ЗРТ &quot;О внесении изменений в отдельные законодательные акты Республики Тыва в сфере налогообложения&quot; (принят ВХ РТ 28.11.2023) {КонсультантПлюс}">
              <w:r>
                <w:rPr>
                  <w:sz w:val="24"/>
                  <w:color w:val="0000ff"/>
                </w:rPr>
                <w:t xml:space="preserve">N 987-ЗРТ</w:t>
              </w:r>
            </w:hyperlink>
            <w:r>
              <w:rPr>
                <w:sz w:val="24"/>
                <w:color w:val="392c69"/>
              </w:rPr>
              <w:t xml:space="preserve">, от 06.03.2024 </w:t>
            </w:r>
            <w:hyperlink w:history="0" r:id="rId24" w:tooltip="Закон Республики Тыва от 06.03.2024 N 1021-ЗРТ &quot;О внесении изменения в статью 1.1 Закона Республики Тыва &quot;О налоге на имущество организаций&quot; (принят ВХ РТ 21.02.2024) {КонсультантПлюс}">
              <w:r>
                <w:rPr>
                  <w:sz w:val="24"/>
                  <w:color w:val="0000ff"/>
                </w:rPr>
                <w:t xml:space="preserve">N 1021-ЗРТ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07.11.2024 </w:t>
            </w:r>
            <w:hyperlink w:history="0" r:id="rId25" w:tooltip="Закон Республики Тыва от 07.11.2024 N 1074-ЗРТ &quot;О внесении изменений в статью 10 Закона Республики Тыва &quot;О транспортном налоге&quot; и в Закон Республики Тыва &quot;О налоге на имущество организаций&quot; (принят ВХ РТ 23.10.2024) {КонсультантПлюс}">
              <w:r>
                <w:rPr>
                  <w:sz w:val="24"/>
                  <w:color w:val="0000ff"/>
                </w:rPr>
                <w:t xml:space="preserve">N 1074-ЗРТ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определяет ставку, льготы и порядок уплаты налога на имущество организаций на территории Республики Тыва.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" w:tooltip="Закон Республики Тыва от 01.12.2021 N 775-ЗРТ &quot;О внесении изменений в статьи 1 и 3 Закона Республики Тыва &quot;О налоге на имущество организаций&quot; (принят ВХ РТ 19.11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Тыва от 01.12.2021 N 775-ЗРТ)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1.1. Особенности определения налоговой базы в отношении отдельных объектов недвижимого имущества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27" w:tooltip="Закон Республики Тыва от 28.11.2017 N 329-ЗРТ (ред. от 27.11.2019) &quot;О внесении изменений в отдельные законодательные акты Республики Тыва в сфере налогообложения&quot; (принят ВХ РТ 17.11.2017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Тыва от 28.11.2017 N 329-ЗРТ)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Налоговая база отдельных объектов недвижимого имущества определяется как их кадастровая стоимость, утвержденная в установленном порядке, в отношении следующих объектов налогообложения:</w:t>
      </w:r>
    </w:p>
    <w:bookmarkStart w:id="40" w:name="P40"/>
    <w:bookmarkEnd w:id="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административно-деловых центров и торговых центров (комплексов) общей площадью свыше 200 квадратных метров и помещений в них;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8" w:tooltip="Закон Республики Тыва от 14.11.2022 N 866-ЗРТ &quot;О внесении изменений в отдельные законодательные акты Республики Тыва в сфере налогообложения и признании утратившим силу Закона Республики Тыва &quot;Об особенностях применения упрощенной системы налогообложения на территории Республики Тыва в 2022 и 2023 годах&quot; (принят ВХ РТ 09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Тыва от 14.11.2022 N 866-ЗРТ)</w:t>
      </w:r>
    </w:p>
    <w:bookmarkStart w:id="42" w:name="P42"/>
    <w:bookmarkEnd w:id="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нежилых помещений общей площадью свыше 200 квадратных метров,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Закон Республики Тыва от 14.11.2022 N 866-ЗРТ &quot;О внесении изменений в отдельные законодательные акты Республики Тыва в сфере налогообложения и признании утратившим силу Закона Республики Тыва &quot;Об особенностях применения упрощенной системы налогообложения на территории Республики Тыва в 2022 и 2023 годах&quot; (принят ВХ РТ 09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Тыва от 14.11.2022 N 866-ЗРТ)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объектов недвижимого имущества иностранных организаций, не осуществляющих деятельности в Российской Федерации через постоянные представительства, а также объектов недвижимого имущества иностранных организаций, не относящихся к деятельности данных организаций в Российской Федерации через постоянные представительства;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жилых помещений, жилых строений, многоквартирных домов, наемных домов, садовых домов, гаражей, машино-мест, объектов незавершенного строительства, а также хозяйственных строений или сооружений, расположенных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>
      <w:pPr>
        <w:pStyle w:val="0"/>
        <w:jc w:val="both"/>
      </w:pPr>
      <w:r>
        <w:rPr>
          <w:sz w:val="24"/>
        </w:rPr>
        <w:t xml:space="preserve">(в ред. законов Республики Тыва от 03.12.2020 </w:t>
      </w:r>
      <w:hyperlink w:history="0" r:id="rId30" w:tooltip="Закон Республики Тыва от 03.12.2020 N 657-ЗРТ &quot;О внесении изменений в отдельные законодательные акты Республики Тыва в сфере налогообложения&quot; (принят ВХ РТ 18.11.2020) {КонсультантПлюс}">
        <w:r>
          <w:rPr>
            <w:sz w:val="24"/>
            <w:color w:val="0000ff"/>
          </w:rPr>
          <w:t xml:space="preserve">N 657-ЗРТ</w:t>
        </w:r>
      </w:hyperlink>
      <w:r>
        <w:rPr>
          <w:sz w:val="24"/>
        </w:rPr>
        <w:t xml:space="preserve">, от 06.03.2024 </w:t>
      </w:r>
      <w:hyperlink w:history="0" r:id="rId31" w:tooltip="Закон Республики Тыва от 06.03.2024 N 1021-ЗРТ &quot;О внесении изменения в статью 1.1 Закона Республики Тыва &quot;О налоге на имущество организаций&quot; (принят ВХ РТ 21.02.2024) {КонсультантПлюс}">
        <w:r>
          <w:rPr>
            <w:sz w:val="24"/>
            <w:color w:val="0000ff"/>
          </w:rPr>
          <w:t xml:space="preserve">N 1021-ЗРТ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Перечень объектов недвижимого имущества, указанных в </w:t>
      </w:r>
      <w:hyperlink w:history="0" w:anchor="P40" w:tooltip="1) административно-деловых центров и торговых центров (комплексов) общей площадью свыше 200 квадратных метров и помещений в них;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и </w:t>
      </w:r>
      <w:hyperlink w:history="0" w:anchor="P42" w:tooltip="2) нежилых помещений общей площадью свыше 200 квадратных метров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...">
        <w:r>
          <w:rPr>
            <w:sz w:val="24"/>
            <w:color w:val="0000ff"/>
          </w:rPr>
          <w:t xml:space="preserve">2 части 1</w:t>
        </w:r>
      </w:hyperlink>
      <w:r>
        <w:rPr>
          <w:sz w:val="24"/>
        </w:rPr>
        <w:t xml:space="preserve"> настоящей статьи, определяется органом исполнительной власти Республики Тыва, уполномоченным в области имущественных отношений, в соответствии со </w:t>
      </w:r>
      <w:hyperlink w:history="0" r:id="rId32" w:tooltip="&quot;Налоговый кодекс Российской Федерации (часть вторая)&quot; от 05.08.2000 N 117-ФЗ (ред. от 28.12.2024, с изм. от 21.01.2025) (с изм. и доп., вступ. в силу с 01.07.2025) {КонсультантПлюс}">
        <w:r>
          <w:rPr>
            <w:sz w:val="24"/>
            <w:color w:val="0000ff"/>
          </w:rPr>
          <w:t xml:space="preserve">статьей 378.2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Налоговые ставки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33" w:tooltip="Закон Республики Тыва от 14.11.2022 N 866-ЗРТ &quot;О внесении изменений в отдельные законодательные акты Республики Тыва в сфере налогообложения и признании утратившим силу Закона Республики Тыва &quot;Об особенностях применения упрощенной системы налогообложения на территории Республики Тыва в 2022 и 2023 годах&quot; (принят ВХ РТ 09.11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Тыва от 14.11.2022 N 866-ЗРТ)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Налоговая ставка устанавливается в размере 2,2 процента, если иное не установлено настоящей статьей.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Налоговая ставка в отношении объектов, включенных в перечень объектов недвижимости, по которым начисление налога рассчитывается исходя из кадастровой стоимости, до 1 января 2023 года - 2 процента.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2.1. Утратила силу с 1 января 2018 года. - </w:t>
      </w:r>
      <w:hyperlink w:history="0" r:id="rId34" w:tooltip="Закон Республики Тыва от 28.11.2017 N 329-ЗРТ (ред. от 27.11.2019) &quot;О внесении изменений в отдельные законодательные акты Республики Тыва в сфере налогообложения&quot; (принят ВХ РТ 17.11.2017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Тыва от 28.11.2017 N 329-ЗРТ.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2.2. Налоговые льготы коммерческим организациям, осуществляющим медицинскую деятельность, выпуск строительных материалов и изделий из сырья, добываемого, производимого на территории Республики Тыва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35" w:tooltip="Закон Республики Тыва от 06.11.2015 N 111-ЗРТ &quot;О внесении изменений в Закон Республики Тыва &quot;О налоге на имущество организаций&quot; (принят ВХ РТ 21.10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Тыва от 06.11.2015 N 111-ЗРТ)</w:t>
      </w:r>
    </w:p>
    <w:p>
      <w:pPr>
        <w:pStyle w:val="0"/>
        <w:jc w:val="both"/>
      </w:pPr>
      <w:r>
        <w:rPr>
          <w:sz w:val="24"/>
        </w:rPr>
      </w:r>
    </w:p>
    <w:bookmarkStart w:id="62" w:name="P62"/>
    <w:bookmarkEnd w:id="62"/>
    <w:p>
      <w:pPr>
        <w:pStyle w:val="0"/>
        <w:ind w:firstLine="540"/>
        <w:jc w:val="both"/>
      </w:pPr>
      <w:r>
        <w:rPr>
          <w:sz w:val="24"/>
        </w:rPr>
        <w:t xml:space="preserve">1. Налоговая льгота в виде снижения ставки налога на имущество организаций, подлежащего зачислению в республиканский бюджет Республики Тыва, предоставляется коммерческим организациям (далее - организации), осуществляющим: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медицинскую деятельность;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выпуск строительных материалов и изделий из сырья, добываемого, производимого на территории Республики Тыва.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Срок предоставления налоговой льготы составляет 5 лет.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Налоговая льгота предоставляется организациям, соответствующим одновременно следующим условиям: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регистрация организации как налогоплательщика в территориальных налоговых органах Республики Тыва не ранее вступления в силу настоящего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является плательщиком налога на имущество организаций на территории Республики Тыва;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задолженности по платежам в бюджеты бюджетной системы Российской Федерации по состоянию на 1-е число месяца, следующего за отчетным (налоговым) периодом;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организация не находится в процессе ликвидации или реорганизации, а также в отношении нее не возбуждена процедура банкротства на конец каждого отчетного (налогового) периода, в котором налогоплательщик применил налоговую льготу;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перечисление (уплата) в полном объеме начисленных и удержанных сумм налога на доходы физических лиц по состоянию на 1-е число месяца, следующего за отчетным (налоговым) периодом;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просроченной задолженности по выплате заработной платы работникам организации по состоянию на 1-е число месяца, следующего за отчетным (налоговым) периодом.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Организации, осуществляющие медицинскую деятельность, помимо условий, указанных в </w:t>
      </w:r>
      <w:hyperlink w:history="0" w:anchor="P66" w:tooltip="3. Налоговая льгота предоставляется организациям, соответствующим одновременно следующим условиям:">
        <w:r>
          <w:rPr>
            <w:sz w:val="24"/>
            <w:color w:val="0000ff"/>
          </w:rPr>
          <w:t xml:space="preserve">части 3</w:t>
        </w:r>
      </w:hyperlink>
      <w:r>
        <w:rPr>
          <w:sz w:val="24"/>
        </w:rPr>
        <w:t xml:space="preserve"> настоящей статьи, должны дополнительно соответствовать следующим условиям: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выполнение (оказание) работ (услуг) не менее чем по 20 направлениям специализации, составляющим медицинскую деятельность, в том числе проведение диагностических процедур и лечение сердечно-сосудистых заболеваний и состояний;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обслуживание не менее 100 пациентов в день;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применение современного высокотехнологичного медицинского оборудования, позволяющего своевременно диагностировать и лечить заболевания на ранних стадиях развития.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Перечень оборудования, применяемого организациями, осуществляющими медицинскую деятельность по соответствующим направлениям специализации, указанный в настоящей части, утверждается органом исполнительной власти Республики Тыва в сфере здравоохранения.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Организации, занимающиеся выпуском строительных материалов и изделий из сырья, добываемого, производимого на территории Республики Тыва, помимо условий, указанных в </w:t>
      </w:r>
      <w:hyperlink w:history="0" w:anchor="P66" w:tooltip="3. Налоговая льгота предоставляется организациям, соответствующим одновременно следующим условиям:">
        <w:r>
          <w:rPr>
            <w:sz w:val="24"/>
            <w:color w:val="0000ff"/>
          </w:rPr>
          <w:t xml:space="preserve">части 3</w:t>
        </w:r>
      </w:hyperlink>
      <w:r>
        <w:rPr>
          <w:sz w:val="24"/>
        </w:rPr>
        <w:t xml:space="preserve"> настоящей статьи, должны в течение одного налогового периода осуществлять изготовление на территории Республики Тыва одной из следующих продукций: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кирпича - не менее 2 млн. штук;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товарного бетона - не менее 5 тыс. куб. метров;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железобетонных изделий - не менее 5 тыс. куб. метров.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Налоговая ставка организациям, указанным в </w:t>
      </w:r>
      <w:hyperlink w:history="0" w:anchor="P62" w:tooltip="1. Налоговая льгота в виде снижения ставки налога на имущество организаций, подлежащего зачислению в республиканский бюджет Республики Тыва, предоставляется коммерческим организациям (далее - организации), осуществляющим:">
        <w:r>
          <w:rPr>
            <w:sz w:val="24"/>
            <w:color w:val="0000ff"/>
          </w:rPr>
          <w:t xml:space="preserve">части первой</w:t>
        </w:r>
      </w:hyperlink>
      <w:r>
        <w:rPr>
          <w:sz w:val="24"/>
        </w:rPr>
        <w:t xml:space="preserve"> настоящей статьи, снижается до: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0 процентов - в первые три налоговых периода;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1,1 процента - в четвертый и пятый налоговые периоды.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По итогам отчетного (налогового) периода организации представляют в налоговые органы документы, подтверждающие выполнение условий предоставления налоговой льготы, установленной настоящей статьей.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2.3. Налоговые льготы субъектам инвестиционной деятельности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36" w:tooltip="Закон Республики Тыва от 24.06.2019 N 517-ЗРТ &quot;О внесении изменения в Закон Республики Тыва &quot;О налоге на имущество организаций&quot; (принят ВХ РТ 13.06.201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Тыва от 24.06.2019 N 517-ЗРТ)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Субъекты инвестиционной деятельности (далее - инвесторы) освобождаются от уплаты налога на имущество организаций в случае соответствия одновременно следующим условиям: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одному из видов экономической деятельности: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вид экономической деятельности, осуществляемый инвестором, относится к сфере материального производства согласно виду </w:t>
      </w:r>
      <w:hyperlink w:history="0" r:id="rId37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>
          <w:rPr>
            <w:sz w:val="24"/>
            <w:color w:val="0000ff"/>
          </w:rPr>
          <w:t xml:space="preserve">05.10.12</w:t>
        </w:r>
      </w:hyperlink>
      <w:r>
        <w:rPr>
          <w:sz w:val="24"/>
        </w:rPr>
        <w:t xml:space="preserve"> или </w:t>
      </w:r>
      <w:hyperlink w:history="0" r:id="rId38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>
          <w:rPr>
            <w:sz w:val="24"/>
            <w:color w:val="0000ff"/>
          </w:rPr>
          <w:t xml:space="preserve">05.10.15</w:t>
        </w:r>
      </w:hyperlink>
      <w:r>
        <w:rPr>
          <w:sz w:val="24"/>
        </w:rPr>
        <w:t xml:space="preserve"> класса 05 раздела В Общероссийского классификатора видов экономической деятельности (ОКВЭД2) ОК 029-2014 (КДЕС Ред. 2), ежегодная добыча угля составляет не менее 300 тыс. тонн и объем инвестиций по одному инвестиционному проекту составляет не менее 350 млн. рублей за год;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9" w:tooltip="Закон Республики Тыва от 23.06.2023 N 949-ЗРТ &quot;О внесении изменения в статью 2.3 Закона Республики Тыва &quot;О налоге на имущество организаций&quot; (принят ВХ РТ 13.06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Тыва от 23.06.2023 N 949-ЗРТ)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вид экономической деятельности, осуществляемый инвестором, относится к сфере розничной торговли согласно виду </w:t>
      </w:r>
      <w:hyperlink w:history="0" r:id="rId40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>
          <w:rPr>
            <w:sz w:val="24"/>
            <w:color w:val="0000ff"/>
          </w:rPr>
          <w:t xml:space="preserve">47.30</w:t>
        </w:r>
      </w:hyperlink>
      <w:r>
        <w:rPr>
          <w:sz w:val="24"/>
        </w:rPr>
        <w:t xml:space="preserve"> класса 05 раздела В Общероссийского классификатора видов экономической деятельности (ОКВЭД2) ОК 029-2014 (КДЕС Ред. 2) и объем инвестиций по одному инвестиционному проекту составляет в 2022 и 2023 годах не менее 100 млн.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регистрация инвестора как налогоплательщика в территориальных налоговых органах Республики Тыва;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инвестор является плательщиком налога на имущество организаций на территории Республики Тыва;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наличие заключенного не ранее 1 января 2022 года инвестиционного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отсутствие задолженности по платежам в бюджеты бюджетной системы Российской Федерации по состоянию на первое число месяца, следующего за отчетным (налоговым) периодом;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инвестор не находится в процессе ликвидации или в отношении него не введена процедура банкротства.</w:t>
      </w:r>
    </w:p>
    <w:p>
      <w:pPr>
        <w:pStyle w:val="0"/>
        <w:jc w:val="both"/>
      </w:pPr>
      <w:r>
        <w:rPr>
          <w:sz w:val="24"/>
        </w:rPr>
        <w:t xml:space="preserve">(часть 1 в ред. </w:t>
      </w:r>
      <w:hyperlink w:history="0" r:id="rId41" w:tooltip="Закон Республики Тыва от 22.03.2022 N 805-ЗРТ &quot;О внесении изменений в Закон Республики Тыва &quot;О налоге на имущество организаций&quot; и статью 1 Закона Республики Тыва &quot;Об установлении налоговой ставки по налогу на прибыль организаций, реализующих региональные инвестиционные проекты на территории Республики Тыва&quot; (принят ВХ РТ 16.03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Республики Тыва от 22.03.2022 N 805-ЗРТ)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Налоговая льгота предоставляется начиная с налогового периода, в котором организация впервые обратилась в налоговый орган за применением налоговой льготы в отношении имущества, вновь созданного, реконструированного, модернизированного и (или) приобретенного в целях реализации инвестиционного проекта, и на период действия инвестиционного соглашения, заключенного с Правительством Республики Тыва о реализации инвестиционного проекта, предусматривающего предоставление налоговых льгот (далее - инвестиционное соглашение).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Освобождение от уплаты налога не применяется в отношении объектов недвижимого имущества, включенных органом исполнительной власти Республики Тыва в области имущественных отношений в перечень объектов недвижимого имущества, в отношении которых налоговая база определяется как кадастровая стоимость.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Освобождение от уплаты налога осуществляется в течение срока действия инвестиционного соглашения, заключенного между Республикой Тыва и налогоплательщиком о реализации инвестиционного проекта, но не более пяти налоговых периодов, следующих непрерывно.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Субъекты инвестиционной деятельности ежеквартально, до 20 числа месяца, следующего за отчетным периодом, представляют в налоговые органы, Министерство экономики Республики Тыва документы, подтверждающие выполнение условий предоставления льготы, установленной настоящей статьей, и условий инвестиционного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Право субъектов инвестиционной деятельности на применение налоговой льготы, установленной настоящей статьей, прекращается начиная с первого числа первого месяца налогового периода, следующего за налоговым периодом, в котором общая сумма налогов, не уплаченных субъектами инвестиционной деятельности в результате применения налоговой льготы, превысит 25 процентов от объема инвестиций по одному инвестиционному проекту, а также в случае неисполнения и (или) ненадлежащего исполнения условий инвестиционного соглашения.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2.4. Налоговые льготы для индустриальных (промышленных) парков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42" w:tooltip="Закон Республики Тыва от 22.03.2022 N 805-ЗРТ &quot;О внесении изменений в Закон Республики Тыва &quot;О налоге на имущество организаций&quot; и статью 1 Закона Республики Тыва &quot;Об установлении налоговой ставки по налогу на прибыль организаций, реализующих региональные инвестиционные проекты на территории Республики Тыва&quot; (принят ВХ РТ 16.03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Тыва от 22.03.2022 N 805-ЗРТ)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Понятия, используемые в настоящей статье, применяются в том же значении, в каком они применяются в Федеральном </w:t>
      </w:r>
      <w:hyperlink w:history="0" r:id="rId43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от 31 декабря 2014 года N 488-ФЗ "О промышленной политике в Российской Федерации", </w:t>
      </w:r>
      <w:hyperlink w:history="0" r:id="rId44" w:tooltip="Постановление Правительства РФ от 04.08.2015 N 794 (ред. от 01.04.2024) &quot;Об индустриальных (промышленных) парках и управляющих компаниях индустриальных (промышленных) парков&quot; (вместе с &quot;Требованиями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&quot;, &quot;Правилами подтверждения соответствия индустриального (промышленного) парка и управляющей компании индустриального (промышленного) 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Российской Федерации от 4 августа 2015 года N 794 "Об индустриальных (промышленных) парках и управляющих компаниях индустриальных (промышленных) парков" и </w:t>
      </w:r>
      <w:hyperlink w:history="0" r:id="rId45" w:tooltip="Постановление Правительства РФ от 27.12.2019 N 1863 (ред. от 01.04.2024) &quot;О промышленных технопарках и управляющих компаниях промышленных технопарков&quot; (вместе с &quot;Правилами подтверждения соответствия промышленного технопарка и управляющей компании промышленного технопарка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&quot;, &quot;Требованиями к промышленным технопаркам и управляющим компаниям промы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Российской Федерации от 27 декабря 2019 года N 1863 "О промышленных технопарках и управляющих компаниях промышленных технопарков".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Резиденты индустриальных (промышленных) парков, соответствующие требованиям, установленным Правительством Российской Федерации, и дополнительным требованиям, установленным Правительством Республики Тыва, в отношении имущества, находящегося в границах территории парка, применяют пониженную налоговую ставку 1,1 процента.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Льгота предоставляется однократно на срок пять лет начиная с налогового периода, в котором организация впервые обратилась в налоговый орган за применением налоговой льготы.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Условиями применения налоговой льготы, предусмотренной настоящей статьей, являются ведение резидентом парка раздельного учета имущества в случае осуществления деятельности вне границ территории парка, а также представление в налоговый орган следующих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 органа исполнительной власти Республики Тыва, уполномоченного в сфере промышленной политики, о соответствии парка и управляющей компании дополнительным требованиям или его копии, заверенной руководителем управляющей компании;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выписки из реестра резидентов, заверенной руководителем управляющей компании;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перечня имущества резидента, являющегося объектом налогообложения, находящегося в границах территории индустриального (промышленного) парка, за налоговый (отчетный) период с указанием инвентарных и (или) кадастровых номеров, остаточной стоимости данных объектов на отчетную дату, заверенного руководителем резидента парка, а также пояснительной записки к мастер-плану парка, включающему перечень и характеристики объектов промышленной инфраструктуры парка, заверенной руководителем управляющей компании.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Право на применение налоговой льготы, предусмотренной настоящей статьей, утрачивается в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исключения Министерством промышленности и торговли Российской Федерации сведений о парке и управляющей компании из реестра индустриальных (промышленных) парков и управляющих компаний индустриальных (промышленных) парков, соответствующих требованиям, установленным Правительством Российской Федерации к индустриальным (промышленным) паркам и управляющим компаниям индустриальных (промышленных) парков, и (или) принятия решения органом исполнительной власти Республики Тыва, уполномоченным в сфере промышленной политики, о несоответствии парка и управляющей компании дополнительным требованиям - начиная с первого налогового (отчетного) периода, следующего за налоговым (отчетным) периодом, в котором внесены сведения об исключении и (или) принято решение о несоответствии дополнительным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внесения управляющей компанией записи о прекращении статуса резидента парка в реестр резидентов - начиная с первого налогового (отчетного) периода, следующего за налоговым (отчетным) периодом, в котором внесена запись.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2.5. Налоговые льготы в отношении государственного и муниципального имущества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46" w:tooltip="Закон Республики Тыва от 14.11.2022 N 866-ЗРТ &quot;О внесении изменений в отдельные законодательные акты Республики Тыва в сфере налогообложения и признании утратившим силу Закона Республики Тыва &quot;Об особенностях применения упрощенной системы налогообложения на территории Республики Тыва в 2022 и 2023 годах&quot; (принят ВХ РТ 09.11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Тыва от 14.11.2022 N 866-ЗРТ)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От уплаты налога на имущество организаций освобождаются следующие категории налогоплательщиков и (или) имущества, признаваемого объектом налогообложения: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 с 1 января 2024 года. - </w:t>
      </w:r>
      <w:hyperlink w:history="0" r:id="rId47" w:tooltip="Закон Республики Тыва от 29.11.2023 N 987-ЗРТ &quot;О внесении изменений в отдельные законодательные акты Республики Тыва в сфере налогообложения&quot; (принят ВХ РТ 28.11.2023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Тыва от 29.11.2023 N 987-ЗРТ;</w:t>
      </w:r>
    </w:p>
    <w:bookmarkStart w:id="129" w:name="P129"/>
    <w:bookmarkEnd w:id="1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государственные и муниципальные учреждения, получающие субсидии из республиканского и (или) местного бюджетов, на оказание государственных и (или) муниципальных услуг (выполнение работ) в соответствии с государственным (муниципальным) заданием, и (или) осуществляющие деятельность за счет средств Территориального фонда обязательного медицинского страхования - в отношении объектов, закрепленных за ними учредителем, и (или) приобретенных ими за счет средств, выделенных им учредителем на приобретение этих объектов, поставленных на учет в целях налогообложения с 1 января 2019 года, при условии ведения раздельного учета;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государственные учреждения и государственные предприятия, получающие субсидии из республиканского бюджета Республики Тыва, - в отношении воздушных судов.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Установить, что с 1 января 2026 года действие </w:t>
      </w:r>
      <w:hyperlink w:history="0" w:anchor="P129" w:tooltip="государственные и муниципальные учреждения, получающие субсидии из республиканского и (или) местного бюджетов, на оказание государственных и (или) муниципальных услуг (выполнение работ) в соответствии с государственным (муниципальным) заданием, и (или) осуществляющие деятельность за счет средств Территориального фонда обязательного медицинского страхования - в отношении объектов, закрепленных за ними учредителем, и (или) приобретенных ими за счет средств, выделенных им учредителем на приобретение этих об...">
        <w:r>
          <w:rPr>
            <w:sz w:val="24"/>
            <w:color w:val="0000ff"/>
          </w:rPr>
          <w:t xml:space="preserve">абзаца третьего</w:t>
        </w:r>
      </w:hyperlink>
      <w:r>
        <w:rPr>
          <w:sz w:val="24"/>
        </w:rPr>
        <w:t xml:space="preserve"> настоящей статьи, действует в отношении всех объектов, закрепленных учредителем и (или) приобретенных за счет средств, выделенных учредителем на приобретение этих объектов, поставленных на учет в целях налогообложения, вне зависимости от даты постановки на учет.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2.6. Налоговые льготы для объектов недвижимого имущества, по которым начисление налога рассчитывается исходя из кадастровой стоимости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48" w:tooltip="Закон Республики Тыва от 14.11.2022 N 866-ЗРТ &quot;О внесении изменений в отдельные законодательные акты Республики Тыва в сфере налогообложения и признании утратившим силу Закона Республики Тыва &quot;Об особенностях применения упрощенной системы налогообложения на территории Республики Тыва в 2022 и 2023 годах&quot; (принят ВХ РТ 09.11.202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Тыва от 14.11.2022 N 866-ЗРТ)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объектов, включенных в перечень объектов недвижимости с 1 января 2023 года, по которым начисление налога рассчитывается исходя из кадастровой стоимости, к налоговой ставке применяются понижающие коэффициенты: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2023 году - 0,25;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2024 году - 0,5;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2025 году - 0,75;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последующие периоды - 1.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2.7. Организации, освобожденные от уплаты налога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49" w:tooltip="Закон Республики Тыва от 22.02.2023 N 902-ЗРТ &quot;О внесении изменения в Закон Республики Тыва &quot;О налоге на имущество организаций&quot; (принят ВХ РТ 15.02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Тыва от 22.02.2023 N 902-ЗРТ)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Освобождаются от уплаты налога на имущество организации в отношении имущества (в том числе составляющего паевой инвестиционный фонд), переданного им в доверительное управление, - жилые помещения и машино-места многоквартирных домов, включенные в состав указанных паевых инвестиционных фондов, если такое имущество предназначено для использования физическими лицами на основании договоров аренды (найма) для целей, не связанных с осуществлением предпринимательской деятельности.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2.8. Налоговые льготы для организаций федеральной почтовой связи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50" w:tooltip="Закон Республики Тыва от 07.11.2024 N 1074-ЗРТ &quot;О внесении изменений в статью 10 Закона Республики Тыва &quot;О транспортном налоге&quot; и в Закон Республики Тыва &quot;О налоге на имущество организаций&quot; (принят ВХ РТ 23.10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Тыва от 07.11.2024 N 1074-ЗРТ)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Организации, основной вид экономической деятельности по Общероссийскому </w:t>
      </w:r>
      <w:hyperlink w:history="0" r:id="rId51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>
        <w:r>
          <w:rPr>
            <w:sz w:val="24"/>
            <w:color w:val="0000ff"/>
          </w:rPr>
          <w:t xml:space="preserve">классификатору</w:t>
        </w:r>
      </w:hyperlink>
      <w:r>
        <w:rPr>
          <w:sz w:val="24"/>
        </w:rPr>
        <w:t xml:space="preserve"> видов экономической деятельности ОК 029-2014 (КДЕС Ред. 2) которых является вид "53.10. Деятельность почтовой связи общего пользования", в отношении имущества федеральной почтовой связи, при условии направления в налоговом периоде высвободившихся в связи с применением предусмотренной настоящей статьей налоговой льготы средств на выполнение работ (оказание услуг), связанных с ремонтом, реконструкцией, реставрацией, модернизацией зданий, сооружений и нежилых помещений отделений федеральной почтовой связи в населенных пунктах Республики Тыва, - в размере 100 процентов исчисленного к уплате налога.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подтверждения права на применение предусмотренной настоящей статьей налоговой льготы организация одновременно с подачей декларации по налогу представляет в налоговый орган документы, подтверждающие расходы на проведение в налоговом периоде ремонта, реконструкции, реставрации, модернизации зданий, сооружений и нежилых помещений, в которых размещаются отделения федеральной почтовой связи в населенных пунктах Республики Тыва (договоры на выполнение работ (оказание услуг), акты выполненных работ (оказанных услуг), сметы расходов на ремонт, платежные документы).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Данная налоговая льгота применяется также в отношении объектов недвижимого имущества, включенных органом исполнительной власти Республики Тыва в области имущественных отношений в перечень объектов недвижимого имущества, в отношении которых налоговая база определяется как кадастровая стоимость.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Утратила силу с 1 января 2022 года. - </w:t>
      </w:r>
      <w:hyperlink w:history="0" r:id="rId52" w:tooltip="Закон Республики Тыва от 01.12.2021 N 775-ЗРТ &quot;О внесении изменений в статьи 1 и 3 Закона Республики Тыва &quot;О налоге на имущество организаций&quot; (принят ВХ РТ 19.11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Тыва от 01.12.2021 N 775-ЗРТ.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Утратила силу с 1 января 2011 года. - </w:t>
      </w:r>
      <w:hyperlink w:history="0" r:id="rId53" w:tooltip="Закон Республики Тыва от 28.04.2010 N 1785 ВХ-2 &quot;О внесении изменений в Закон Республики Тыва &quot;О налоге на имущество организаций&quot; (принят ЗП ВХ РТ 27.01.201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Тыва от 28.04.2010 N 1785 ВХ-2.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4.1. Утратила силу с 1 января 2011 года. - </w:t>
      </w:r>
      <w:hyperlink w:history="0" r:id="rId54" w:tooltip="Закон Республики Тыва от 22.11.2010 N 105 ВХ-1 &quot;О признании утратившей силу статьи 4(1) Закона Республики Тыва &quot;О налоге на имущество организаций&quot; (принят ВХ РТ 15.11.2010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Республики Тыва от 22.11.2010 N 105 ВХ-1.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Вступление в силу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по истечении одного месяца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Тыва</w:t>
      </w:r>
    </w:p>
    <w:p>
      <w:pPr>
        <w:pStyle w:val="0"/>
        <w:jc w:val="right"/>
      </w:pPr>
      <w:r>
        <w:rPr>
          <w:sz w:val="24"/>
        </w:rPr>
        <w:t xml:space="preserve">Ш.ООРЖАК</w:t>
      </w:r>
    </w:p>
    <w:p>
      <w:pPr>
        <w:pStyle w:val="0"/>
      </w:pPr>
      <w:r>
        <w:rPr>
          <w:sz w:val="24"/>
        </w:rPr>
        <w:t xml:space="preserve">г. Кызыл</w:t>
      </w:r>
    </w:p>
    <w:p>
      <w:pPr>
        <w:pStyle w:val="0"/>
        <w:spacing w:before="240" w:line-rule="auto"/>
      </w:pPr>
      <w:r>
        <w:rPr>
          <w:sz w:val="24"/>
        </w:rPr>
        <w:t xml:space="preserve">27 ноября 2003 года</w:t>
      </w:r>
    </w:p>
    <w:p>
      <w:pPr>
        <w:pStyle w:val="0"/>
        <w:spacing w:before="240" w:line-rule="auto"/>
      </w:pPr>
      <w:r>
        <w:rPr>
          <w:sz w:val="24"/>
        </w:rPr>
        <w:t xml:space="preserve">N 476 ВХ-1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Республики Тыва от 27.11.2003 N 476 ВХ-1</w:t>
            <w:br/>
            <w:t>(ред. от 07.11.2024)</w:t>
            <w:br/>
            <w:t>"О налоге на имущество организаций"</w:t>
            <w:br/>
            <w:t>(принят ЗП ВХ 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434&amp;n=3247&amp;date=01.07.2025&amp;dst=100009&amp;field=134" TargetMode = "External"/>
	<Relationship Id="rId8" Type="http://schemas.openxmlformats.org/officeDocument/2006/relationships/hyperlink" Target="https://login.consultant.ru/link/?req=doc&amp;base=RLAW434&amp;n=3406&amp;date=01.07.2025&amp;dst=100009&amp;field=134" TargetMode = "External"/>
	<Relationship Id="rId9" Type="http://schemas.openxmlformats.org/officeDocument/2006/relationships/hyperlink" Target="https://login.consultant.ru/link/?req=doc&amp;base=RLAW434&amp;n=10093&amp;date=01.07.2025&amp;dst=100009&amp;field=134" TargetMode = "External"/>
	<Relationship Id="rId10" Type="http://schemas.openxmlformats.org/officeDocument/2006/relationships/hyperlink" Target="https://login.consultant.ru/link/?req=doc&amp;base=RLAW434&amp;n=11514&amp;date=01.07.2025&amp;dst=100008&amp;field=134" TargetMode = "External"/>
	<Relationship Id="rId11" Type="http://schemas.openxmlformats.org/officeDocument/2006/relationships/hyperlink" Target="https://login.consultant.ru/link/?req=doc&amp;base=RLAW434&amp;n=21802&amp;date=01.07.2025&amp;dst=100008&amp;field=134" TargetMode = "External"/>
	<Relationship Id="rId12" Type="http://schemas.openxmlformats.org/officeDocument/2006/relationships/hyperlink" Target="https://login.consultant.ru/link/?req=doc&amp;base=RLAW434&amp;n=22541&amp;date=01.07.2025&amp;dst=100008&amp;field=134" TargetMode = "External"/>
	<Relationship Id="rId13" Type="http://schemas.openxmlformats.org/officeDocument/2006/relationships/hyperlink" Target="https://login.consultant.ru/link/?req=doc&amp;base=RLAW434&amp;n=24514&amp;date=01.07.2025&amp;dst=100008&amp;field=134" TargetMode = "External"/>
	<Relationship Id="rId14" Type="http://schemas.openxmlformats.org/officeDocument/2006/relationships/hyperlink" Target="https://login.consultant.ru/link/?req=doc&amp;base=RLAW434&amp;n=30941&amp;date=01.07.2025&amp;dst=100008&amp;field=134" TargetMode = "External"/>
	<Relationship Id="rId15" Type="http://schemas.openxmlformats.org/officeDocument/2006/relationships/hyperlink" Target="https://login.consultant.ru/link/?req=doc&amp;base=RLAW434&amp;n=30551&amp;date=01.07.2025&amp;dst=100008&amp;field=134" TargetMode = "External"/>
	<Relationship Id="rId16" Type="http://schemas.openxmlformats.org/officeDocument/2006/relationships/hyperlink" Target="https://login.consultant.ru/link/?req=doc&amp;base=RLAW434&amp;n=30899&amp;date=01.07.2025&amp;dst=100008&amp;field=134" TargetMode = "External"/>
	<Relationship Id="rId17" Type="http://schemas.openxmlformats.org/officeDocument/2006/relationships/hyperlink" Target="https://login.consultant.ru/link/?req=doc&amp;base=RLAW434&amp;n=33172&amp;date=01.07.2025&amp;dst=100011&amp;field=134" TargetMode = "External"/>
	<Relationship Id="rId18" Type="http://schemas.openxmlformats.org/officeDocument/2006/relationships/hyperlink" Target="https://login.consultant.ru/link/?req=doc&amp;base=RLAW434&amp;n=35716&amp;date=01.07.2025&amp;dst=100008&amp;field=134" TargetMode = "External"/>
	<Relationship Id="rId19" Type="http://schemas.openxmlformats.org/officeDocument/2006/relationships/hyperlink" Target="https://login.consultant.ru/link/?req=doc&amp;base=RLAW434&amp;n=36422&amp;date=01.07.2025&amp;dst=100008&amp;field=134" TargetMode = "External"/>
	<Relationship Id="rId20" Type="http://schemas.openxmlformats.org/officeDocument/2006/relationships/hyperlink" Target="https://login.consultant.ru/link/?req=doc&amp;base=RLAW434&amp;n=38263&amp;date=01.07.2025&amp;dst=100062&amp;field=134" TargetMode = "External"/>
	<Relationship Id="rId21" Type="http://schemas.openxmlformats.org/officeDocument/2006/relationships/hyperlink" Target="https://login.consultant.ru/link/?req=doc&amp;base=RLAW434&amp;n=39151&amp;date=01.07.2025&amp;dst=100008&amp;field=134" TargetMode = "External"/>
	<Relationship Id="rId22" Type="http://schemas.openxmlformats.org/officeDocument/2006/relationships/hyperlink" Target="https://login.consultant.ru/link/?req=doc&amp;base=RLAW434&amp;n=40068&amp;date=01.07.2025&amp;dst=100008&amp;field=134" TargetMode = "External"/>
	<Relationship Id="rId23" Type="http://schemas.openxmlformats.org/officeDocument/2006/relationships/hyperlink" Target="https://login.consultant.ru/link/?req=doc&amp;base=RLAW434&amp;n=41102&amp;date=01.07.2025&amp;dst=100083&amp;field=134" TargetMode = "External"/>
	<Relationship Id="rId24" Type="http://schemas.openxmlformats.org/officeDocument/2006/relationships/hyperlink" Target="https://login.consultant.ru/link/?req=doc&amp;base=RLAW434&amp;n=41814&amp;date=01.07.2025&amp;dst=100008&amp;field=134" TargetMode = "External"/>
	<Relationship Id="rId25" Type="http://schemas.openxmlformats.org/officeDocument/2006/relationships/hyperlink" Target="https://login.consultant.ru/link/?req=doc&amp;base=RLAW434&amp;n=43437&amp;date=01.07.2025&amp;dst=100011&amp;field=134" TargetMode = "External"/>
	<Relationship Id="rId26" Type="http://schemas.openxmlformats.org/officeDocument/2006/relationships/hyperlink" Target="https://login.consultant.ru/link/?req=doc&amp;base=RLAW434&amp;n=35716&amp;date=01.07.2025&amp;dst=100009&amp;field=134" TargetMode = "External"/>
	<Relationship Id="rId27" Type="http://schemas.openxmlformats.org/officeDocument/2006/relationships/hyperlink" Target="https://login.consultant.ru/link/?req=doc&amp;base=RLAW434&amp;n=30941&amp;date=01.07.2025&amp;dst=100009&amp;field=134" TargetMode = "External"/>
	<Relationship Id="rId28" Type="http://schemas.openxmlformats.org/officeDocument/2006/relationships/hyperlink" Target="https://login.consultant.ru/link/?req=doc&amp;base=RLAW434&amp;n=38263&amp;date=01.07.2025&amp;dst=100064&amp;field=134" TargetMode = "External"/>
	<Relationship Id="rId29" Type="http://schemas.openxmlformats.org/officeDocument/2006/relationships/hyperlink" Target="https://login.consultant.ru/link/?req=doc&amp;base=RLAW434&amp;n=38263&amp;date=01.07.2025&amp;dst=100065&amp;field=134" TargetMode = "External"/>
	<Relationship Id="rId30" Type="http://schemas.openxmlformats.org/officeDocument/2006/relationships/hyperlink" Target="https://login.consultant.ru/link/?req=doc&amp;base=RLAW434&amp;n=33172&amp;date=01.07.2025&amp;dst=100011&amp;field=134" TargetMode = "External"/>
	<Relationship Id="rId31" Type="http://schemas.openxmlformats.org/officeDocument/2006/relationships/hyperlink" Target="https://login.consultant.ru/link/?req=doc&amp;base=RLAW434&amp;n=41814&amp;date=01.07.2025&amp;dst=100008&amp;field=134" TargetMode = "External"/>
	<Relationship Id="rId32" Type="http://schemas.openxmlformats.org/officeDocument/2006/relationships/hyperlink" Target="https://login.consultant.ru/link/?req=doc&amp;base=LAW&amp;n=492316&amp;date=01.07.2025&amp;dst=10300&amp;field=134" TargetMode = "External"/>
	<Relationship Id="rId33" Type="http://schemas.openxmlformats.org/officeDocument/2006/relationships/hyperlink" Target="https://login.consultant.ru/link/?req=doc&amp;base=RLAW434&amp;n=38263&amp;date=01.07.2025&amp;dst=100066&amp;field=134" TargetMode = "External"/>
	<Relationship Id="rId34" Type="http://schemas.openxmlformats.org/officeDocument/2006/relationships/hyperlink" Target="https://login.consultant.ru/link/?req=doc&amp;base=RLAW434&amp;n=30941&amp;date=01.07.2025&amp;dst=100023&amp;field=134" TargetMode = "External"/>
	<Relationship Id="rId35" Type="http://schemas.openxmlformats.org/officeDocument/2006/relationships/hyperlink" Target="https://login.consultant.ru/link/?req=doc&amp;base=RLAW434&amp;n=22541&amp;date=01.07.2025&amp;dst=100011&amp;field=134" TargetMode = "External"/>
	<Relationship Id="rId36" Type="http://schemas.openxmlformats.org/officeDocument/2006/relationships/hyperlink" Target="https://login.consultant.ru/link/?req=doc&amp;base=RLAW434&amp;n=30551&amp;date=01.07.2025&amp;dst=100008&amp;field=134" TargetMode = "External"/>
	<Relationship Id="rId37" Type="http://schemas.openxmlformats.org/officeDocument/2006/relationships/hyperlink" Target="https://login.consultant.ru/link/?req=doc&amp;base=LAW&amp;n=506195&amp;date=01.07.2025&amp;dst=100511&amp;field=134" TargetMode = "External"/>
	<Relationship Id="rId38" Type="http://schemas.openxmlformats.org/officeDocument/2006/relationships/hyperlink" Target="https://login.consultant.ru/link/?req=doc&amp;base=LAW&amp;n=506195&amp;date=01.07.2025&amp;dst=100517&amp;field=134" TargetMode = "External"/>
	<Relationship Id="rId39" Type="http://schemas.openxmlformats.org/officeDocument/2006/relationships/hyperlink" Target="https://login.consultant.ru/link/?req=doc&amp;base=RLAW434&amp;n=40068&amp;date=01.07.2025&amp;dst=100008&amp;field=134" TargetMode = "External"/>
	<Relationship Id="rId40" Type="http://schemas.openxmlformats.org/officeDocument/2006/relationships/hyperlink" Target="https://login.consultant.ru/link/?req=doc&amp;base=LAW&amp;n=506195&amp;date=01.07.2025&amp;dst=103662&amp;field=134" TargetMode = "External"/>
	<Relationship Id="rId41" Type="http://schemas.openxmlformats.org/officeDocument/2006/relationships/hyperlink" Target="https://login.consultant.ru/link/?req=doc&amp;base=RLAW434&amp;n=36422&amp;date=01.07.2025&amp;dst=100010&amp;field=134" TargetMode = "External"/>
	<Relationship Id="rId42" Type="http://schemas.openxmlformats.org/officeDocument/2006/relationships/hyperlink" Target="https://login.consultant.ru/link/?req=doc&amp;base=RLAW434&amp;n=36422&amp;date=01.07.2025&amp;dst=100021&amp;field=134" TargetMode = "External"/>
	<Relationship Id="rId43" Type="http://schemas.openxmlformats.org/officeDocument/2006/relationships/hyperlink" Target="https://login.consultant.ru/link/?req=doc&amp;base=LAW&amp;n=479337&amp;date=01.07.2025&amp;dst=100014&amp;field=134" TargetMode = "External"/>
	<Relationship Id="rId44" Type="http://schemas.openxmlformats.org/officeDocument/2006/relationships/hyperlink" Target="https://login.consultant.ru/link/?req=doc&amp;base=LAW&amp;n=473928&amp;date=01.07.2025&amp;dst=32&amp;field=134" TargetMode = "External"/>
	<Relationship Id="rId45" Type="http://schemas.openxmlformats.org/officeDocument/2006/relationships/hyperlink" Target="https://login.consultant.ru/link/?req=doc&amp;base=LAW&amp;n=473927&amp;date=01.07.2025&amp;dst=237&amp;field=134" TargetMode = "External"/>
	<Relationship Id="rId46" Type="http://schemas.openxmlformats.org/officeDocument/2006/relationships/hyperlink" Target="https://login.consultant.ru/link/?req=doc&amp;base=RLAW434&amp;n=38263&amp;date=01.07.2025&amp;dst=100070&amp;field=134" TargetMode = "External"/>
	<Relationship Id="rId47" Type="http://schemas.openxmlformats.org/officeDocument/2006/relationships/hyperlink" Target="https://login.consultant.ru/link/?req=doc&amp;base=RLAW434&amp;n=41102&amp;date=01.07.2025&amp;dst=100083&amp;field=134" TargetMode = "External"/>
	<Relationship Id="rId48" Type="http://schemas.openxmlformats.org/officeDocument/2006/relationships/hyperlink" Target="https://login.consultant.ru/link/?req=doc&amp;base=RLAW434&amp;n=38263&amp;date=01.07.2025&amp;dst=100077&amp;field=134" TargetMode = "External"/>
	<Relationship Id="rId49" Type="http://schemas.openxmlformats.org/officeDocument/2006/relationships/hyperlink" Target="https://login.consultant.ru/link/?req=doc&amp;base=RLAW434&amp;n=39151&amp;date=01.07.2025&amp;dst=100008&amp;field=134" TargetMode = "External"/>
	<Relationship Id="rId50" Type="http://schemas.openxmlformats.org/officeDocument/2006/relationships/hyperlink" Target="https://login.consultant.ru/link/?req=doc&amp;base=RLAW434&amp;n=43437&amp;date=01.07.2025&amp;dst=100011&amp;field=134" TargetMode = "External"/>
	<Relationship Id="rId51" Type="http://schemas.openxmlformats.org/officeDocument/2006/relationships/hyperlink" Target="https://login.consultant.ru/link/?req=doc&amp;base=LAW&amp;n=506195&amp;date=01.07.2025&amp;dst=104270&amp;field=134" TargetMode = "External"/>
	<Relationship Id="rId52" Type="http://schemas.openxmlformats.org/officeDocument/2006/relationships/hyperlink" Target="https://login.consultant.ru/link/?req=doc&amp;base=RLAW434&amp;n=35716&amp;date=01.07.2025&amp;dst=100010&amp;field=134" TargetMode = "External"/>
	<Relationship Id="rId53" Type="http://schemas.openxmlformats.org/officeDocument/2006/relationships/hyperlink" Target="https://login.consultant.ru/link/?req=doc&amp;base=RLAW434&amp;n=10093&amp;date=01.07.2025&amp;dst=100015&amp;field=134" TargetMode = "External"/>
	<Relationship Id="rId54" Type="http://schemas.openxmlformats.org/officeDocument/2006/relationships/hyperlink" Target="https://login.consultant.ru/link/?req=doc&amp;base=RLAW434&amp;n=11514&amp;date=01.07.2025&amp;dst=10000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Тыва от 27.11.2003 N 476 ВХ-1
(ред. от 07.11.2024)
"О налоге на имущество организаций"
(принят ЗП ВХ РТ 19.11.2003)</dc:title>
  <dcterms:created xsi:type="dcterms:W3CDTF">2025-07-01T13:41:28Z</dcterms:created>
</cp:coreProperties>
</file>