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13.07.2020 N 193-ФЗ</w:t>
              <w:br/>
              <w:t xml:space="preserve">(ред. от 21.04.2025)</w:t>
              <w:br/>
              <w:t xml:space="preserve">"О государственной поддержке предпринимательской деятельности в Арктической зоне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2020 года</w:t>
            </w:r>
          </w:p>
        </w:tc>
        <w:tc>
          <w:tcPr>
            <w:tcW w:w="5103" w:type="dxa"/>
            <w:tcBorders>
              <w:top w:val="nil"/>
              <w:left w:val="nil"/>
              <w:bottom w:val="nil"/>
              <w:right w:val="nil"/>
            </w:tcBorders>
          </w:tcPr>
          <w:p>
            <w:pPr>
              <w:pStyle w:val="0"/>
              <w:jc w:val="right"/>
            </w:pPr>
            <w:r>
              <w:rPr>
                <w:sz w:val="24"/>
              </w:rPr>
              <w:t xml:space="preserve">N 193-ФЗ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ГОСУДАРСТВЕННОЙ ПОДДЕРЖКЕ</w:t>
      </w:r>
    </w:p>
    <w:p>
      <w:pPr>
        <w:pStyle w:val="2"/>
        <w:jc w:val="center"/>
      </w:pPr>
      <w:r>
        <w:rPr>
          <w:sz w:val="24"/>
        </w:rPr>
        <w:t xml:space="preserve">ПРЕДПРИНИМАТЕЛЬСКОЙ ДЕЯТЕЛЬНОСТИ В АРКТИЧЕСКОЙ ЗОНЕ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2020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8" w:tooltip="Федеральный закон от 02.07.2021 N 350-ФЗ &quot;О внесении изменений в статью 9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350-ФЗ</w:t>
              </w:r>
            </w:hyperlink>
            <w:r>
              <w:rPr>
                <w:sz w:val="24"/>
                <w:color w:val="392c69"/>
              </w:rPr>
              <w:t xml:space="preserve">, от 14.07.2022 </w:t>
            </w:r>
            <w:hyperlink w:history="0" r:id="rId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23.03.2024 </w:t>
            </w:r>
            <w:hyperlink w:history="0" r:id="rId10" w:tooltip="Федеральный закон от 23.03.2024 N 56-ФЗ &quot;О внесении изменений в статью 7.1 Федерального закона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и статью 2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22.07.2024 </w:t>
            </w:r>
            <w:hyperlink w:history="0" r:id="rId11"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21.04.2025 </w:t>
            </w:r>
            <w:hyperlink w:history="0" r:id="rId12"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N 97-ФЗ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и цели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определяет правовой режим Арктической зоны Российской Федерации, меры государственной поддержки и порядок осуществления предпринимательской деятельности в Арктической зоне Российской Федерации.</w:t>
      </w:r>
    </w:p>
    <w:p>
      <w:pPr>
        <w:pStyle w:val="0"/>
        <w:spacing w:before="24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экономическое развитие Арктической зоны Российской Федерации;</w:t>
      </w:r>
    </w:p>
    <w:p>
      <w:pPr>
        <w:pStyle w:val="0"/>
        <w:spacing w:before="240" w:line-rule="auto"/>
        <w:ind w:firstLine="540"/>
        <w:jc w:val="both"/>
      </w:pPr>
      <w:r>
        <w:rPr>
          <w:sz w:val="24"/>
        </w:rPr>
        <w:t xml:space="preserve">2) стимулирование и активизация инвестиционной и предпринимательской деятельности в Арктической зоне Российской Федерации;</w:t>
      </w:r>
    </w:p>
    <w:p>
      <w:pPr>
        <w:pStyle w:val="0"/>
        <w:spacing w:before="240" w:line-rule="auto"/>
        <w:ind w:firstLine="540"/>
        <w:jc w:val="both"/>
      </w:pPr>
      <w:r>
        <w:rPr>
          <w:sz w:val="24"/>
        </w:rPr>
        <w:t xml:space="preserve">3) создание экономической основы для опережающего социального развития и улучшения качества жизни в Арктической зоне Российской Федерации.</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 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инфраструктура Арктической зоны - здания, сооружения,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расположенные на территории Арктической зоны Российской Федерации;</w:t>
      </w:r>
    </w:p>
    <w:p>
      <w:pPr>
        <w:pStyle w:val="0"/>
        <w:spacing w:before="240" w:line-rule="auto"/>
        <w:ind w:firstLine="540"/>
        <w:jc w:val="both"/>
      </w:pPr>
      <w:r>
        <w:rPr>
          <w:sz w:val="24"/>
        </w:rPr>
        <w:t xml:space="preserve">2) резидент Арктической зоны - индивидуальный предприниматель или являющееся коммерческой организацией юридическое лицо, государственная регистрация которых осуществлена в Арктической зоне Российской Федерации согласно законодательству Российской Федерации (за исключением государственных и муниципальных унитарных предприятий), которые заключили в соответствии с настоящим Федеральным законом соглашение об осуществлении инвестиционной деятельности в Арктической зоне Российской Федерации (далее - соглашение об осуществлении инвестиционной деятельности) и включены в реестр резидентов Арктической зоны Российской Федерации;</w:t>
      </w:r>
    </w:p>
    <w:p>
      <w:pPr>
        <w:pStyle w:val="0"/>
        <w:spacing w:before="240" w:line-rule="auto"/>
        <w:ind w:firstLine="540"/>
        <w:jc w:val="both"/>
      </w:pPr>
      <w:r>
        <w:rPr>
          <w:sz w:val="24"/>
        </w:rPr>
        <w:t xml:space="preserve">3) уполномоченный федеральный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Арктической зоны Российской Федерации;</w:t>
      </w:r>
    </w:p>
    <w:p>
      <w:pPr>
        <w:pStyle w:val="0"/>
        <w:spacing w:before="240" w:line-rule="auto"/>
        <w:ind w:firstLine="540"/>
        <w:jc w:val="both"/>
      </w:pPr>
      <w:r>
        <w:rPr>
          <w:sz w:val="24"/>
        </w:rPr>
        <w:t xml:space="preserve">4) управляющая компания - управляющая компания, которая в соответствии с Федеральным </w:t>
      </w:r>
      <w:hyperlink w:history="0" r:id="rId13"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законом</w:t>
        </w:r>
      </w:hyperlink>
      <w:r>
        <w:rPr>
          <w:sz w:val="24"/>
        </w:rPr>
        <w:t xml:space="preserve"> от 29 декабря 2014 года N 473-ФЗ "О территориях опережающего развития в Российской Федерации" определена Правительством Российской Федерации для обеспечения функционирования территорий опережающего развития на территории Дальневосточного федерального округа, или ее дочернее общество.</w:t>
      </w:r>
    </w:p>
    <w:p>
      <w:pPr>
        <w:pStyle w:val="0"/>
        <w:jc w:val="both"/>
      </w:pPr>
      <w:r>
        <w:rPr>
          <w:sz w:val="24"/>
        </w:rPr>
        <w:t xml:space="preserve">(в ред. Федерального </w:t>
      </w:r>
      <w:hyperlink w:history="0" r:id="rId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 В целях настоящего Федерального закона под Арктической зоной Российской Федерации (далее - Арктическая зона) понимаются сухопутные территории и примыкающие к ним внутренние морские воды Российской Федерации и территориальное море Российской Федерации, участки континентального шельфа Российской Федерации, а также земли и острова, которые в будущем могут быть открыты, не являются территориями иностранных государств, расположены в Северном Ледовитом океане к северу от побережья Российской Федерации до Северного полюса в пределах между меридианом тридцать два градуса четыре минуты тридцать пять секунд восточной долготы от Гринвича, проходящим по восточной стороне Вайда-губы через триангуляционный знак на мысе Кекурский, и меридианом сто шестьдесят восемь градусов сорок девять минут тридцать секунд западной долготы от Гринвича, проходящим по середине пролива, разделяющего острова Ратманова и Крузенштерна группы островов Диомида в Беринговом проливе, на которых в соответствии с настоящим Федеральным законом и другими федеральными законами устанавливаются меры государственной поддержки предпринимательской деятельности.</w:t>
      </w:r>
    </w:p>
    <w:bookmarkStart w:id="43" w:name="P43"/>
    <w:bookmarkEnd w:id="43"/>
    <w:p>
      <w:pPr>
        <w:pStyle w:val="0"/>
        <w:spacing w:before="240" w:line-rule="auto"/>
        <w:ind w:firstLine="540"/>
        <w:jc w:val="both"/>
      </w:pPr>
      <w:r>
        <w:rPr>
          <w:sz w:val="24"/>
        </w:rPr>
        <w:t xml:space="preserve">3. К сухопутным территориям Арктической зоны относятся:</w:t>
      </w:r>
    </w:p>
    <w:p>
      <w:pPr>
        <w:pStyle w:val="0"/>
        <w:spacing w:before="240" w:line-rule="auto"/>
        <w:ind w:firstLine="540"/>
        <w:jc w:val="both"/>
      </w:pPr>
      <w:r>
        <w:rPr>
          <w:sz w:val="24"/>
        </w:rPr>
        <w:t xml:space="preserve">1) территории следующих субъектов Российской Федерации:</w:t>
      </w:r>
    </w:p>
    <w:p>
      <w:pPr>
        <w:pStyle w:val="0"/>
        <w:spacing w:before="240" w:line-rule="auto"/>
        <w:ind w:firstLine="540"/>
        <w:jc w:val="both"/>
      </w:pPr>
      <w:r>
        <w:rPr>
          <w:sz w:val="24"/>
        </w:rPr>
        <w:t xml:space="preserve">а) Мурманская область;</w:t>
      </w:r>
    </w:p>
    <w:p>
      <w:pPr>
        <w:pStyle w:val="0"/>
        <w:spacing w:before="240" w:line-rule="auto"/>
        <w:ind w:firstLine="540"/>
        <w:jc w:val="both"/>
      </w:pPr>
      <w:r>
        <w:rPr>
          <w:sz w:val="24"/>
        </w:rPr>
        <w:t xml:space="preserve">б) Ненецкий автономный округ;</w:t>
      </w:r>
    </w:p>
    <w:p>
      <w:pPr>
        <w:pStyle w:val="0"/>
        <w:spacing w:before="240" w:line-rule="auto"/>
        <w:ind w:firstLine="540"/>
        <w:jc w:val="both"/>
      </w:pPr>
      <w:r>
        <w:rPr>
          <w:sz w:val="24"/>
        </w:rPr>
        <w:t xml:space="preserve">в) Чукотский автономный округ;</w:t>
      </w:r>
    </w:p>
    <w:p>
      <w:pPr>
        <w:pStyle w:val="0"/>
        <w:spacing w:before="240" w:line-rule="auto"/>
        <w:ind w:firstLine="540"/>
        <w:jc w:val="both"/>
      </w:pPr>
      <w:r>
        <w:rPr>
          <w:sz w:val="24"/>
        </w:rPr>
        <w:t xml:space="preserve">г) Ямало-Ненецкий автономный округ;</w:t>
      </w:r>
    </w:p>
    <w:p>
      <w:pPr>
        <w:pStyle w:val="0"/>
        <w:spacing w:before="240" w:line-rule="auto"/>
        <w:ind w:firstLine="540"/>
        <w:jc w:val="both"/>
      </w:pPr>
      <w:r>
        <w:rPr>
          <w:sz w:val="24"/>
        </w:rPr>
        <w:t xml:space="preserve">2) части территорий следующих субъектов Российской Федерации:</w:t>
      </w:r>
    </w:p>
    <w:p>
      <w:pPr>
        <w:pStyle w:val="0"/>
        <w:spacing w:before="240" w:line-rule="auto"/>
        <w:ind w:firstLine="540"/>
        <w:jc w:val="both"/>
      </w:pPr>
      <w:r>
        <w:rPr>
          <w:sz w:val="24"/>
        </w:rPr>
        <w:t xml:space="preserve">а) 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pPr>
        <w:pStyle w:val="0"/>
        <w:jc w:val="both"/>
      </w:pPr>
      <w:r>
        <w:rPr>
          <w:sz w:val="24"/>
        </w:rPr>
        <w:t xml:space="preserve">(пп. "а" в ред. Федерального </w:t>
      </w:r>
      <w:hyperlink w:history="0" r:id="rId15"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б) Республика Коми: муниципальный округ "Воркута", муниципальный округ "Инта", муниципальный округ "Усинск", муниципальный район "Усть-Цилемский";</w:t>
      </w:r>
    </w:p>
    <w:p>
      <w:pPr>
        <w:pStyle w:val="0"/>
        <w:jc w:val="both"/>
      </w:pPr>
      <w:r>
        <w:rPr>
          <w:sz w:val="24"/>
        </w:rPr>
        <w:t xml:space="preserve">(пп. "б" в ред. Федерального </w:t>
      </w:r>
      <w:hyperlink w:history="0" r:id="rId16"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в) Республика Саха (Якутия): муниципальный район "Абыйский улус (район)", муниципальное образование "Аллаиховский улус (район)", муниципальное образование "Анабарский национальный (долгано-эвенкийский) улус (район)", муниципальное образование "Булунский улус (район)", муниципальный район "Верхнеколымский улус (район)", муниципальное образование "Верхоянский район", муниципальный район "Жиганский национальный эвенкийский район", муниципальное образование "Момский район", муниципальный район "Нижнеколымский район", муниципальный район "Оленекский эвенкийский национальный район", муниципальное образование "Среднеколымский улус (район)", муниципальный район "Усть-Янский улус (район)", муниципальное образование "Эвено-Бытантайский национальный улус (район)";</w:t>
      </w:r>
    </w:p>
    <w:p>
      <w:pPr>
        <w:pStyle w:val="0"/>
        <w:spacing w:before="240" w:line-rule="auto"/>
        <w:ind w:firstLine="540"/>
        <w:jc w:val="both"/>
      </w:pPr>
      <w:r>
        <w:rPr>
          <w:sz w:val="24"/>
        </w:rPr>
        <w:t xml:space="preserve">г) Красноярский край: городской округ город Норильск, Таймырский Долгано-Ненецкий муниципальный район, муниципальное образование Туруханский район, сельское поселение "Поселок Суринда", сельское поселение "Поселок Тура", сельское поселение "Поселок Нидым", сельское поселение "Поселок Учами", сельское поселение "Поселок Тутончаны", сельское поселение "Поселок Ессей", сельское поселение "Поселок Чиринда", сельское поселение "Поселок Эконда", сельское поселение "Поселок Кислокан", сельское поселение "Поселок Юкта" Эвенкийского муниципального района;</w:t>
      </w:r>
    </w:p>
    <w:p>
      <w:pPr>
        <w:pStyle w:val="0"/>
        <w:jc w:val="both"/>
      </w:pPr>
      <w:r>
        <w:rPr>
          <w:sz w:val="24"/>
        </w:rPr>
        <w:t xml:space="preserve">(в ред. Федерального </w:t>
      </w:r>
      <w:hyperlink w:history="0" r:id="rId17"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д) Архангельская область: городской округ "Город Архангельск", Мезенский муниципальный округ, городской округ "Новая Земля", городской округ "Город Новодвинск", Онежский муниципальный округ, Приморский муниципальный округ, муниципальный округ "Город Северодвинск", Лешуконский муниципальный округ, Пинежский муниципальный округ;</w:t>
      </w:r>
    </w:p>
    <w:p>
      <w:pPr>
        <w:pStyle w:val="0"/>
        <w:jc w:val="both"/>
      </w:pPr>
      <w:r>
        <w:rPr>
          <w:sz w:val="24"/>
        </w:rPr>
        <w:t xml:space="preserve">(пп. "д" в ред. Федерального </w:t>
      </w:r>
      <w:hyperlink w:history="0" r:id="rId18"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е) Ханты-Мансийский автономный округ - Югра: Белоярский муниципальный район, Березовский муниципальный район.</w:t>
      </w:r>
    </w:p>
    <w:p>
      <w:pPr>
        <w:pStyle w:val="0"/>
        <w:jc w:val="both"/>
      </w:pPr>
      <w:r>
        <w:rPr>
          <w:sz w:val="24"/>
        </w:rPr>
        <w:t xml:space="preserve">(пп. "е" в ред. Федерального </w:t>
      </w:r>
      <w:hyperlink w:history="0" r:id="rId19"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4. </w:t>
      </w:r>
      <w:hyperlink w:history="0" r:id="rId20" w:tooltip="Распоряжение Правительства РФ от 16.12.2020 N 3371-р &lt;Об определении участков континентального шельфа Российской Федерации, на которых применяются меры государственной поддержки&gt; {КонсультантПлюс}">
        <w:r>
          <w:rPr>
            <w:sz w:val="24"/>
            <w:color w:val="0000ff"/>
          </w:rPr>
          <w:t xml:space="preserve">Участки</w:t>
        </w:r>
      </w:hyperlink>
      <w:r>
        <w:rPr>
          <w:sz w:val="24"/>
        </w:rPr>
        <w:t xml:space="preserve"> континентального шельфа Российской Федерации, на которых применяются меры государственной поддержки, предусмотренные настоящим Федеральным законом, определяются Правительством Российской Федерации.</w:t>
      </w:r>
    </w:p>
    <w:p>
      <w:pPr>
        <w:pStyle w:val="0"/>
        <w:ind w:firstLine="540"/>
        <w:jc w:val="both"/>
      </w:pPr>
      <w:r>
        <w:rPr>
          <w:sz w:val="24"/>
        </w:rPr>
      </w:r>
    </w:p>
    <w:bookmarkStart w:id="63" w:name="P63"/>
    <w:bookmarkEnd w:id="63"/>
    <w:p>
      <w:pPr>
        <w:pStyle w:val="2"/>
        <w:outlineLvl w:val="1"/>
        <w:ind w:firstLine="540"/>
        <w:jc w:val="both"/>
      </w:pPr>
      <w:r>
        <w:rPr>
          <w:sz w:val="24"/>
        </w:rPr>
        <w:t xml:space="preserve">Статья 3. Финансовое обеспечение создания (модернизации) объектов инфраструктуры Арктической зоны</w:t>
      </w:r>
    </w:p>
    <w:p>
      <w:pPr>
        <w:pStyle w:val="0"/>
        <w:ind w:firstLine="540"/>
        <w:jc w:val="both"/>
      </w:pPr>
      <w:r>
        <w:rPr>
          <w:sz w:val="24"/>
        </w:rPr>
      </w:r>
    </w:p>
    <w:p>
      <w:pPr>
        <w:pStyle w:val="0"/>
        <w:ind w:firstLine="540"/>
        <w:jc w:val="both"/>
      </w:pPr>
      <w:r>
        <w:rPr>
          <w:sz w:val="24"/>
        </w:rPr>
        <w:t xml:space="preserve">Финансовое обеспечение создания (модернизации) объектов инфраструктуры Арктической зоны осуществляется за счет средств внебюджетных источников, в том числе с применением механизмов государственно-частного партнерства, муниципально-частного партнерства, а также в порядке, предусмотренном бюджетным законодательством Российской Федерации, за счет ассигнований федерального бюджета, бюджетов субъектов Российской Федерации и бюджетов муниципальных образований.</w:t>
      </w:r>
    </w:p>
    <w:p>
      <w:pPr>
        <w:pStyle w:val="0"/>
        <w:ind w:firstLine="540"/>
        <w:jc w:val="both"/>
      </w:pPr>
      <w:r>
        <w:rPr>
          <w:sz w:val="24"/>
        </w:rPr>
      </w:r>
    </w:p>
    <w:p>
      <w:pPr>
        <w:pStyle w:val="2"/>
        <w:outlineLvl w:val="1"/>
        <w:ind w:firstLine="540"/>
        <w:jc w:val="both"/>
      </w:pPr>
      <w:r>
        <w:rPr>
          <w:sz w:val="24"/>
        </w:rPr>
        <w:t xml:space="preserve">Статья 4. Осуществление предпринимательской деятельности в Арктической зоне</w:t>
      </w:r>
    </w:p>
    <w:p>
      <w:pPr>
        <w:pStyle w:val="0"/>
        <w:ind w:firstLine="540"/>
        <w:jc w:val="both"/>
      </w:pPr>
      <w:r>
        <w:rPr>
          <w:sz w:val="24"/>
        </w:rPr>
      </w:r>
    </w:p>
    <w:bookmarkStart w:id="69" w:name="P69"/>
    <w:bookmarkEnd w:id="69"/>
    <w:p>
      <w:pPr>
        <w:pStyle w:val="0"/>
        <w:ind w:firstLine="540"/>
        <w:jc w:val="both"/>
      </w:pPr>
      <w:r>
        <w:rPr>
          <w:sz w:val="24"/>
        </w:rPr>
        <w:t xml:space="preserve">1. 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w:t>
      </w:r>
    </w:p>
    <w:p>
      <w:pPr>
        <w:pStyle w:val="0"/>
        <w:spacing w:before="240" w:line-rule="auto"/>
        <w:ind w:firstLine="540"/>
        <w:jc w:val="both"/>
      </w:pPr>
      <w:r>
        <w:rPr>
          <w:sz w:val="24"/>
        </w:rPr>
        <w:t xml:space="preserve">2. Правительство Российской Федерации вправе определять виды предпринимательской деятельности в Арктической зоне, при осуществлении которых не применяются отдельные меры государственной поддержки предпринимательской деятельности.</w:t>
      </w:r>
    </w:p>
    <w:p>
      <w:pPr>
        <w:pStyle w:val="0"/>
        <w:ind w:firstLine="540"/>
        <w:jc w:val="both"/>
      </w:pPr>
      <w:r>
        <w:rPr>
          <w:sz w:val="24"/>
        </w:rPr>
      </w:r>
    </w:p>
    <w:p>
      <w:pPr>
        <w:pStyle w:val="2"/>
        <w:outlineLvl w:val="0"/>
        <w:ind w:firstLine="540"/>
        <w:jc w:val="both"/>
      </w:pPr>
      <w:r>
        <w:rPr>
          <w:sz w:val="24"/>
        </w:rPr>
        <w:t xml:space="preserve">Глава 2. Управление Арктической зоной</w:t>
      </w:r>
    </w:p>
    <w:p>
      <w:pPr>
        <w:pStyle w:val="0"/>
        <w:ind w:firstLine="540"/>
        <w:jc w:val="both"/>
      </w:pPr>
      <w:r>
        <w:rPr>
          <w:sz w:val="24"/>
        </w:rPr>
      </w:r>
    </w:p>
    <w:p>
      <w:pPr>
        <w:pStyle w:val="2"/>
        <w:outlineLvl w:val="1"/>
        <w:ind w:firstLine="540"/>
        <w:jc w:val="both"/>
      </w:pPr>
      <w:r>
        <w:rPr>
          <w:sz w:val="24"/>
        </w:rPr>
        <w:t xml:space="preserve">Статья 5. Уполномоченный федеральный орган</w:t>
      </w:r>
    </w:p>
    <w:p>
      <w:pPr>
        <w:pStyle w:val="0"/>
        <w:ind w:firstLine="540"/>
        <w:jc w:val="both"/>
      </w:pPr>
      <w:r>
        <w:rPr>
          <w:sz w:val="24"/>
        </w:rPr>
      </w:r>
    </w:p>
    <w:p>
      <w:pPr>
        <w:pStyle w:val="0"/>
        <w:ind w:firstLine="540"/>
        <w:jc w:val="both"/>
      </w:pPr>
      <w:r>
        <w:rPr>
          <w:sz w:val="24"/>
        </w:rPr>
        <w:t xml:space="preserve">Уполномоченный федеральный орган:</w:t>
      </w:r>
    </w:p>
    <w:p>
      <w:pPr>
        <w:pStyle w:val="0"/>
        <w:spacing w:before="240" w:line-rule="auto"/>
        <w:ind w:firstLine="540"/>
        <w:jc w:val="both"/>
      </w:pPr>
      <w:r>
        <w:rPr>
          <w:sz w:val="24"/>
        </w:rPr>
        <w:t xml:space="preserve">1) осуществляет выдачу </w:t>
      </w:r>
      <w:hyperlink w:history="0" r:id="rId21"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лении строительства и реконструкции объектов инфраструктуры Арктической зоны или территории опережающего социально-экономического развития и Административного регламента Министерства Российской Федерации по развитию Дальнего Востока и Арктики по предос {КонсультантПлюс}">
        <w:r>
          <w:rPr>
            <w:sz w:val="24"/>
            <w:color w:val="0000ff"/>
          </w:rPr>
          <w:t xml:space="preserve">разрешений</w:t>
        </w:r>
      </w:hyperlink>
      <w:r>
        <w:rPr>
          <w:sz w:val="24"/>
        </w:rPr>
        <w:t xml:space="preserve"> на строительство, </w:t>
      </w:r>
      <w:hyperlink w:history="0" r:id="rId22" w:tooltip="Приказ Минвостокразвития России от 25.02.2021 N 34 &quot;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лении строительства и реконструкции объектов инфраструктуры Арктической зоны или территории опережающего социально-экономического развития и Административного регламента Министерства Российской Федерации по развитию Дальнего Востока и Арктики по предос {КонсультантПлюс}">
        <w:r>
          <w:rPr>
            <w:sz w:val="24"/>
            <w:color w:val="0000ff"/>
          </w:rPr>
          <w:t xml:space="preserve">разрешений</w:t>
        </w:r>
      </w:hyperlink>
      <w:r>
        <w:rPr>
          <w:sz w:val="24"/>
        </w:rPr>
        <w:t xml:space="preserve"> на ввод объектов в эксплуатацию при осуществлении строительства и реконструкции объектов инфраструктуры Арктической зоны, застройщиками которых являются резиденты Арктической зоны или управляющая компания и которые расположены на земельных участках, предоставленных управляющей компании в соответствии со </w:t>
      </w:r>
      <w:hyperlink w:history="0" w:anchor="P225" w:tooltip="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
        <w:r>
          <w:rPr>
            <w:sz w:val="24"/>
            <w:color w:val="0000ff"/>
          </w:rPr>
          <w:t xml:space="preserve">статьей 15</w:t>
        </w:r>
      </w:hyperlink>
      <w:r>
        <w:rPr>
          <w:sz w:val="24"/>
        </w:rPr>
        <w:t xml:space="preserve"> настоящего Федерального закона (за исключением объектов обороны и безопасности, объектов использования атомной энергии, объектов, строительство которых осуществляется в границах особо охраняемых природных территорий);</w:t>
      </w:r>
    </w:p>
    <w:p>
      <w:pPr>
        <w:pStyle w:val="0"/>
        <w:spacing w:before="240" w:line-rule="auto"/>
        <w:ind w:firstLine="540"/>
        <w:jc w:val="both"/>
      </w:pPr>
      <w:r>
        <w:rPr>
          <w:sz w:val="24"/>
        </w:rPr>
        <w:t xml:space="preserve">2) утверждает </w:t>
      </w:r>
      <w:hyperlink w:history="0" r:id="rId23" w:tooltip="Приказ Минвостокразвития России от 13.08.2020 N 108 &quot;Об утверждении порядка ведения реестра резидентов Арктической зоны Российской Федерации, состава сведений, содержащихся в указанном реестре, а также порядка предоставления таких сведений&quot; (Зарегистрировано в Минюсте России 21.12.2020 N 61630) {КонсультантПлюс}">
        <w:r>
          <w:rPr>
            <w:sz w:val="24"/>
            <w:color w:val="0000ff"/>
          </w:rPr>
          <w:t xml:space="preserve">порядок</w:t>
        </w:r>
      </w:hyperlink>
      <w:r>
        <w:rPr>
          <w:sz w:val="24"/>
        </w:rPr>
        <w:t xml:space="preserve"> ведения реестра резидентов Арктической зоны, состав сведений, содержащихся в указанном реестре, а также порядок предоставления таких сведений;</w:t>
      </w:r>
    </w:p>
    <w:p>
      <w:pPr>
        <w:pStyle w:val="0"/>
        <w:spacing w:before="240" w:line-rule="auto"/>
        <w:ind w:firstLine="540"/>
        <w:jc w:val="both"/>
      </w:pPr>
      <w:r>
        <w:rPr>
          <w:sz w:val="24"/>
        </w:rPr>
        <w:t xml:space="preserve">3) утверждает </w:t>
      </w:r>
      <w:hyperlink w:history="0" r:id="rId24" w:tooltip="Приказ Минвостокразвития России от 13.08.2020 N 109 &quot;Об утверждении формы свидетельства, удостоверяющего регистрацию в качестве резидента Арктической зоны Российской Федерации&quot; (Зарегистрировано в Минюсте России 06.10.2020 N 60251) {КонсультантПлюс}">
        <w:r>
          <w:rPr>
            <w:sz w:val="24"/>
            <w:color w:val="0000ff"/>
          </w:rPr>
          <w:t xml:space="preserve">форму</w:t>
        </w:r>
      </w:hyperlink>
      <w:r>
        <w:rPr>
          <w:sz w:val="24"/>
        </w:rPr>
        <w:t xml:space="preserve"> свидетельства, удостоверяющего регистрацию в качестве резидента Арктической зоны;</w:t>
      </w:r>
    </w:p>
    <w:p>
      <w:pPr>
        <w:pStyle w:val="0"/>
        <w:spacing w:before="240" w:line-rule="auto"/>
        <w:ind w:firstLine="540"/>
        <w:jc w:val="both"/>
      </w:pPr>
      <w:r>
        <w:rPr>
          <w:sz w:val="24"/>
        </w:rPr>
        <w:t xml:space="preserve">4) утверждает </w:t>
      </w:r>
      <w:hyperlink w:history="0" r:id="rId25" w:tooltip="Приказ Минвостокразвития России от 13.08.2020 N 110 &quot;Об утверждении примерной формы соглашения об осуществлении инвестиционной деятельности в Арктической зоне Российской Федерации&quot; (Зарегистрировано в Минюсте России 21.12.2020 N 61619) {КонсультантПлюс}">
        <w:r>
          <w:rPr>
            <w:sz w:val="24"/>
            <w:color w:val="0000ff"/>
          </w:rPr>
          <w:t xml:space="preserve">примерную форму</w:t>
        </w:r>
      </w:hyperlink>
      <w:r>
        <w:rPr>
          <w:sz w:val="24"/>
        </w:rPr>
        <w:t xml:space="preserve"> соглашения об осуществлении инвестиционной деятельности;</w:t>
      </w:r>
    </w:p>
    <w:p>
      <w:pPr>
        <w:pStyle w:val="0"/>
        <w:spacing w:before="240" w:line-rule="auto"/>
        <w:ind w:firstLine="540"/>
        <w:jc w:val="both"/>
      </w:pPr>
      <w:r>
        <w:rPr>
          <w:sz w:val="24"/>
        </w:rPr>
        <w:t xml:space="preserve">5) осуществляет контроль за деятельностью управляющей компании;</w:t>
      </w:r>
    </w:p>
    <w:p>
      <w:pPr>
        <w:pStyle w:val="0"/>
        <w:spacing w:before="240" w:line-rule="auto"/>
        <w:ind w:firstLine="540"/>
        <w:jc w:val="both"/>
      </w:pPr>
      <w:r>
        <w:rPr>
          <w:sz w:val="24"/>
        </w:rPr>
        <w:t xml:space="preserve">6) предоставляет земельные участки, находящиеся в федеральной собственности, свободные от прав третьих лиц и расположенные в Арктической зоне, а также расположенные на них объекты недвижимости, находящиеся в федеральной собственности и свободные от прав третьих лиц, в целях реализации резидентами Арктической зоны инвестиционных проектов;</w:t>
      </w:r>
    </w:p>
    <w:p>
      <w:pPr>
        <w:pStyle w:val="0"/>
        <w:spacing w:before="240" w:line-rule="auto"/>
        <w:ind w:firstLine="540"/>
        <w:jc w:val="both"/>
      </w:pPr>
      <w:r>
        <w:rPr>
          <w:sz w:val="24"/>
        </w:rPr>
        <w:t xml:space="preserve">7) заключает соглашение, предусмотренное </w:t>
      </w:r>
      <w:hyperlink w:history="0" w:anchor="P225" w:tooltip="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
        <w:r>
          <w:rPr>
            <w:sz w:val="24"/>
            <w:color w:val="0000ff"/>
          </w:rPr>
          <w:t xml:space="preserve">статьей 15</w:t>
        </w:r>
      </w:hyperlink>
      <w:r>
        <w:rPr>
          <w:sz w:val="24"/>
        </w:rPr>
        <w:t xml:space="preserve"> настоящего Федерального закона, по передаче управляющей компании полномочий по предоставлению земельных участков, находящихся в федеральной собственности, свободных от прав третьих лиц и расположенных в Арктической зоне, а также расположенных на них объектов недвижимости, находящихся в федеральной собственности и свободных от прав третьих лиц;</w:t>
      </w:r>
    </w:p>
    <w:p>
      <w:pPr>
        <w:pStyle w:val="0"/>
        <w:spacing w:before="240" w:line-rule="auto"/>
        <w:ind w:firstLine="540"/>
        <w:jc w:val="both"/>
      </w:pPr>
      <w:r>
        <w:rPr>
          <w:sz w:val="24"/>
        </w:rPr>
        <w:t xml:space="preserve">8) определяет </w:t>
      </w:r>
      <w:hyperlink w:history="0" r:id="rId26" w:tooltip="Приказ Минвостокразвития России от 13.08.2020 N 111 &quot;Об утверждении формы и порядка выдачи свидетельства о выполнении резидентом Арктической зоны Российской Федерации условий соглашения об осуществлении инвестиционной деятельности в Арктической зоне Российской Федерации&quot; (Зарегистрировано в Минюсте России 21.12.2020 N 61617) {КонсультантПлюс}">
        <w:r>
          <w:rPr>
            <w:sz w:val="24"/>
            <w:color w:val="0000ff"/>
          </w:rPr>
          <w:t xml:space="preserve">форму</w:t>
        </w:r>
      </w:hyperlink>
      <w:r>
        <w:rPr>
          <w:sz w:val="24"/>
        </w:rPr>
        <w:t xml:space="preserve"> и </w:t>
      </w:r>
      <w:hyperlink w:history="0" r:id="rId27" w:tooltip="Приказ Минвостокразвития России от 13.08.2020 N 111 &quot;Об утверждении формы и порядка выдачи свидетельства о выполнении резидентом Арктической зоны Российской Федерации условий соглашения об осуществлении инвестиционной деятельности в Арктической зоне Российской Федерации&quot; (Зарегистрировано в Минюсте России 21.12.2020 N 61617) {КонсультантПлюс}">
        <w:r>
          <w:rPr>
            <w:sz w:val="24"/>
            <w:color w:val="0000ff"/>
          </w:rPr>
          <w:t xml:space="preserve">порядок</w:t>
        </w:r>
      </w:hyperlink>
      <w:r>
        <w:rPr>
          <w:sz w:val="24"/>
        </w:rPr>
        <w:t xml:space="preserve"> выдачи свидетельства о выполнении резидентом Арктической зоны условий соглашения об осуществлении инвестиционной деятельности;</w:t>
      </w:r>
    </w:p>
    <w:p>
      <w:pPr>
        <w:pStyle w:val="0"/>
        <w:spacing w:before="240" w:line-rule="auto"/>
        <w:ind w:firstLine="540"/>
        <w:jc w:val="both"/>
      </w:pPr>
      <w:r>
        <w:rPr>
          <w:sz w:val="24"/>
        </w:rPr>
        <w:t xml:space="preserve">9) устанавливает </w:t>
      </w:r>
      <w:hyperlink w:history="0" r:id="rId28"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формы</w:t>
        </w:r>
      </w:hyperlink>
      <w:r>
        <w:rPr>
          <w:sz w:val="24"/>
        </w:rPr>
        <w:t xml:space="preserve"> заявок, указанных в </w:t>
      </w:r>
      <w:hyperlink w:history="0"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
        <w:r>
          <w:rPr>
            <w:sz w:val="24"/>
            <w:color w:val="0000ff"/>
          </w:rPr>
          <w:t xml:space="preserve">частях 1</w:t>
        </w:r>
      </w:hyperlink>
      <w:r>
        <w:rPr>
          <w:sz w:val="24"/>
        </w:rPr>
        <w:t xml:space="preserve"> и </w:t>
      </w:r>
      <w:hyperlink w:history="0" w:anchor="P171" w:tooltip="24. Форма заявки на заключение соглашения устанавливается уполномоченным федеральным органом. Заявка на заключение соглашения и документы, указанные в части 23 настоящей статьи, могут подаваться резидентом в управляющую компанию в электронной форме в формате, утвержденном уполномоченным федеральным органом.">
        <w:r>
          <w:rPr>
            <w:sz w:val="24"/>
            <w:color w:val="0000ff"/>
          </w:rPr>
          <w:t xml:space="preserve">24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10) устанавливает </w:t>
      </w:r>
      <w:hyperlink w:history="0" r:id="rId29"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требования</w:t>
        </w:r>
      </w:hyperlink>
      <w:r>
        <w:rPr>
          <w:sz w:val="24"/>
        </w:rPr>
        <w:t xml:space="preserve"> к бизнес-плану, указанному в </w:t>
      </w:r>
      <w:hyperlink w:history="0" w:anchor="P128" w:tooltip="2. К заявке заявитель прилагает следующие документы:">
        <w:r>
          <w:rPr>
            <w:sz w:val="24"/>
            <w:color w:val="0000ff"/>
          </w:rPr>
          <w:t xml:space="preserve">части 2 статьи 9</w:t>
        </w:r>
      </w:hyperlink>
      <w:r>
        <w:rPr>
          <w:sz w:val="24"/>
        </w:rPr>
        <w:t xml:space="preserve"> настоящего Федерального закона;</w:t>
      </w:r>
    </w:p>
    <w:p>
      <w:pPr>
        <w:pStyle w:val="0"/>
        <w:spacing w:before="240" w:line-rule="auto"/>
        <w:ind w:firstLine="540"/>
        <w:jc w:val="both"/>
      </w:pPr>
      <w:r>
        <w:rPr>
          <w:sz w:val="24"/>
        </w:rPr>
        <w:t xml:space="preserve">11) утверждает </w:t>
      </w:r>
      <w:hyperlink w:history="0" r:id="rId30"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формат</w:t>
        </w:r>
      </w:hyperlink>
      <w:r>
        <w:rPr>
          <w:sz w:val="24"/>
        </w:rPr>
        <w:t xml:space="preserve"> подачи в электронной форме документов, указанных в </w:t>
      </w:r>
      <w:hyperlink w:history="0" w:anchor="P128" w:tooltip="2. К заявке заявитель прилагает следующие документы:">
        <w:r>
          <w:rPr>
            <w:sz w:val="24"/>
            <w:color w:val="0000ff"/>
          </w:rPr>
          <w:t xml:space="preserve">части 2 статьи 9</w:t>
        </w:r>
      </w:hyperlink>
      <w:r>
        <w:rPr>
          <w:sz w:val="24"/>
        </w:rPr>
        <w:t xml:space="preserve"> настоящего Федерального закона;</w:t>
      </w:r>
    </w:p>
    <w:p>
      <w:pPr>
        <w:pStyle w:val="0"/>
        <w:spacing w:before="240" w:line-rule="auto"/>
        <w:ind w:firstLine="540"/>
        <w:jc w:val="both"/>
      </w:pPr>
      <w:r>
        <w:rPr>
          <w:sz w:val="24"/>
        </w:rPr>
        <w:t xml:space="preserve">12) утверждает </w:t>
      </w:r>
      <w:hyperlink w:history="0" r:id="rId31" w:tooltip="Приказ Минвостокразвития России от 01.10.2020 N 151 (ред. от 12.11.2024) &quot;Об утверждении методики определения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 в Арктической зоне Российской Федерации&quot; (Зарегистрировано в Минюсте России 21.12.2020 N 61623) {КонсультантПлюс}">
        <w:r>
          <w:rPr>
            <w:sz w:val="24"/>
            <w:color w:val="0000ff"/>
          </w:rPr>
          <w:t xml:space="preserve">методику</w:t>
        </w:r>
      </w:hyperlink>
      <w:r>
        <w:rPr>
          <w:sz w:val="24"/>
        </w:rPr>
        <w:t xml:space="preserve"> определения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pPr>
        <w:pStyle w:val="0"/>
        <w:spacing w:before="240" w:line-rule="auto"/>
        <w:ind w:firstLine="540"/>
        <w:jc w:val="both"/>
      </w:pPr>
      <w:r>
        <w:rPr>
          <w:sz w:val="24"/>
        </w:rPr>
        <w:t xml:space="preserve">13) утратил силу. - Федеральный </w:t>
      </w:r>
      <w:hyperlink w:history="0" r:id="rId32"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22.07.2024 N 197-ФЗ;</w:t>
      </w:r>
    </w:p>
    <w:p>
      <w:pPr>
        <w:pStyle w:val="0"/>
        <w:spacing w:before="240" w:line-rule="auto"/>
        <w:ind w:firstLine="540"/>
        <w:jc w:val="both"/>
      </w:pPr>
      <w:r>
        <w:rPr>
          <w:sz w:val="24"/>
        </w:rPr>
        <w:t xml:space="preserve">14) организует предоставление резидентам Арктической зоны услуг, необходимых для осуществления деятельности на территории Арктической зоны (в том числе юридических услуг, услуг по ведению бухгалтерского учета, услуг по таможенному оформлению);</w:t>
      </w:r>
    </w:p>
    <w:p>
      <w:pPr>
        <w:pStyle w:val="0"/>
        <w:spacing w:before="240" w:line-rule="auto"/>
        <w:ind w:firstLine="540"/>
        <w:jc w:val="both"/>
      </w:pPr>
      <w:r>
        <w:rPr>
          <w:sz w:val="24"/>
        </w:rPr>
        <w:t xml:space="preserve">15) осуществляет иные полномочия, предусмотренные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6. Управляющая компания</w:t>
      </w:r>
    </w:p>
    <w:p>
      <w:pPr>
        <w:pStyle w:val="0"/>
        <w:ind w:firstLine="540"/>
        <w:jc w:val="both"/>
      </w:pPr>
      <w:r>
        <w:rPr>
          <w:sz w:val="24"/>
        </w:rPr>
      </w:r>
    </w:p>
    <w:bookmarkStart w:id="95" w:name="P95"/>
    <w:bookmarkEnd w:id="95"/>
    <w:p>
      <w:pPr>
        <w:pStyle w:val="0"/>
        <w:ind w:firstLine="540"/>
        <w:jc w:val="both"/>
      </w:pPr>
      <w:r>
        <w:rPr>
          <w:sz w:val="24"/>
        </w:rPr>
        <w:t xml:space="preserve">1. Управляющая компания:</w:t>
      </w:r>
    </w:p>
    <w:p>
      <w:pPr>
        <w:pStyle w:val="0"/>
        <w:spacing w:before="240" w:line-rule="auto"/>
        <w:ind w:firstLine="540"/>
        <w:jc w:val="both"/>
      </w:pPr>
      <w:r>
        <w:rPr>
          <w:sz w:val="24"/>
        </w:rPr>
        <w:t xml:space="preserve">1) осуществляет прием заявок на заключение соглашений об осуществлении инвестиционной деятельности;</w:t>
      </w:r>
    </w:p>
    <w:p>
      <w:pPr>
        <w:pStyle w:val="0"/>
        <w:spacing w:before="240" w:line-rule="auto"/>
        <w:ind w:firstLine="540"/>
        <w:jc w:val="both"/>
      </w:pPr>
      <w:r>
        <w:rPr>
          <w:sz w:val="24"/>
        </w:rPr>
        <w:t xml:space="preserve">2) заключает соглашения об осуществлении инвестиционной деятельности;</w:t>
      </w:r>
    </w:p>
    <w:p>
      <w:pPr>
        <w:pStyle w:val="0"/>
        <w:spacing w:before="240" w:line-rule="auto"/>
        <w:ind w:firstLine="540"/>
        <w:jc w:val="both"/>
      </w:pPr>
      <w:r>
        <w:rPr>
          <w:sz w:val="24"/>
        </w:rPr>
        <w:t xml:space="preserve">3) ведет реестр резидентов Арктической зоны;</w:t>
      </w:r>
    </w:p>
    <w:p>
      <w:pPr>
        <w:pStyle w:val="0"/>
        <w:spacing w:before="240" w:line-rule="auto"/>
        <w:ind w:firstLine="540"/>
        <w:jc w:val="both"/>
      </w:pPr>
      <w:r>
        <w:rPr>
          <w:sz w:val="24"/>
        </w:rPr>
        <w:t xml:space="preserve">4) осуществляет контроль за выполнением резидентами Арктической зоны соглашений об осуществлении инвестиционной деятельности;</w:t>
      </w:r>
    </w:p>
    <w:p>
      <w:pPr>
        <w:pStyle w:val="0"/>
        <w:spacing w:before="240" w:line-rule="auto"/>
        <w:ind w:firstLine="540"/>
        <w:jc w:val="both"/>
      </w:pPr>
      <w:r>
        <w:rPr>
          <w:sz w:val="24"/>
        </w:rPr>
        <w:t xml:space="preserve">5) выдает письменное свидетельство о выполнении резидентом Арктической зоны условий соглашения об осуществлении инвестиционной деятельности;</w:t>
      </w:r>
    </w:p>
    <w:p>
      <w:pPr>
        <w:pStyle w:val="0"/>
        <w:spacing w:before="240" w:line-rule="auto"/>
        <w:ind w:firstLine="540"/>
        <w:jc w:val="both"/>
      </w:pPr>
      <w:r>
        <w:rPr>
          <w:sz w:val="24"/>
        </w:rPr>
        <w:t xml:space="preserve">6) осуществляет иные функции, предусмотренные настоящим Федеральным законом.</w:t>
      </w:r>
    </w:p>
    <w:p>
      <w:pPr>
        <w:pStyle w:val="0"/>
        <w:spacing w:before="240" w:line-rule="auto"/>
        <w:ind w:firstLine="540"/>
        <w:jc w:val="both"/>
      </w:pPr>
      <w:r>
        <w:rPr>
          <w:sz w:val="24"/>
        </w:rPr>
        <w:t xml:space="preserve">2. Функции управляющей компании, предусмотренные </w:t>
      </w:r>
      <w:hyperlink w:history="0" w:anchor="P95" w:tooltip="1. Управляющая компания:">
        <w:r>
          <w:rPr>
            <w:sz w:val="24"/>
            <w:color w:val="0000ff"/>
          </w:rPr>
          <w:t xml:space="preserve">частью 1</w:t>
        </w:r>
      </w:hyperlink>
      <w:r>
        <w:rPr>
          <w:sz w:val="24"/>
        </w:rPr>
        <w:t xml:space="preserve"> настоящей статьи, осуществляемые ею на территории субъекта Российской Федерации или на части территории субъекта Российской Федерации, относящихся к сухопутным территориям Арктической зоны, могут быть переданы на основании соглашения, заключаемого между уполномоченным федеральным органом и соответствующим высшим исполнительным органом государственной власти субъекта Российской Федерации, хозяйственному обществу, в котором не менее пятидесяти одного процента акций (долей) принадлежит указанному субъекту Российской Федерации или некоммерческой организации, единственным учредителем которой является данный субъект Российской Федерации.</w:t>
      </w:r>
    </w:p>
    <w:p>
      <w:pPr>
        <w:pStyle w:val="0"/>
        <w:ind w:firstLine="540"/>
        <w:jc w:val="both"/>
      </w:pPr>
      <w:r>
        <w:rPr>
          <w:sz w:val="24"/>
        </w:rPr>
      </w:r>
    </w:p>
    <w:p>
      <w:pPr>
        <w:pStyle w:val="2"/>
        <w:outlineLvl w:val="1"/>
        <w:ind w:firstLine="540"/>
        <w:jc w:val="both"/>
      </w:pPr>
      <w:r>
        <w:rPr>
          <w:sz w:val="24"/>
        </w:rPr>
        <w:t xml:space="preserve">Статья 7. Общественный совет Арктической зоны</w:t>
      </w:r>
    </w:p>
    <w:p>
      <w:pPr>
        <w:pStyle w:val="0"/>
        <w:ind w:firstLine="540"/>
        <w:jc w:val="both"/>
      </w:pPr>
      <w:r>
        <w:rPr>
          <w:sz w:val="24"/>
        </w:rPr>
      </w:r>
    </w:p>
    <w:p>
      <w:pPr>
        <w:pStyle w:val="0"/>
        <w:ind w:firstLine="540"/>
        <w:jc w:val="both"/>
      </w:pPr>
      <w:r>
        <w:rPr>
          <w:sz w:val="24"/>
        </w:rPr>
        <w:t xml:space="preserve">1. В целях учета потребностей и интересов граждан Российской Федерации, проживающих в Арктической зоне, защиты прав и свобод граждан Российской Федерации и прав общественных объединений, некоммерческих организаций при осуществлении государственной политики и нормативно-правового регулирования в сфере развития Арктической зоны создается общественный совет Арктической зоны.</w:t>
      </w:r>
    </w:p>
    <w:p>
      <w:pPr>
        <w:pStyle w:val="0"/>
        <w:spacing w:before="240" w:line-rule="auto"/>
        <w:ind w:firstLine="540"/>
        <w:jc w:val="both"/>
      </w:pPr>
      <w:r>
        <w:rPr>
          <w:sz w:val="24"/>
        </w:rPr>
        <w:t xml:space="preserve">2. Общественный совет Арктической зоны:</w:t>
      </w:r>
    </w:p>
    <w:p>
      <w:pPr>
        <w:pStyle w:val="0"/>
        <w:spacing w:before="240" w:line-rule="auto"/>
        <w:ind w:firstLine="540"/>
        <w:jc w:val="both"/>
      </w:pPr>
      <w:r>
        <w:rPr>
          <w:sz w:val="24"/>
        </w:rPr>
        <w:t xml:space="preserve">1) осуществляет мониторинг процессов взаимодействия между резидентами Арктической зоны и коренными малочисленными народами Российской Федерации, проживающими в Арктической зоне;</w:t>
      </w:r>
    </w:p>
    <w:p>
      <w:pPr>
        <w:pStyle w:val="0"/>
        <w:spacing w:before="240" w:line-rule="auto"/>
        <w:ind w:firstLine="540"/>
        <w:jc w:val="both"/>
      </w:pPr>
      <w:r>
        <w:rPr>
          <w:sz w:val="24"/>
        </w:rPr>
        <w:t xml:space="preserve">2) принимает участие в разработке мероприятий по охране окружающей среды в Арктической зоне;</w:t>
      </w:r>
    </w:p>
    <w:p>
      <w:pPr>
        <w:pStyle w:val="0"/>
        <w:spacing w:before="240" w:line-rule="auto"/>
        <w:ind w:firstLine="540"/>
        <w:jc w:val="both"/>
      </w:pPr>
      <w:r>
        <w:rPr>
          <w:sz w:val="24"/>
        </w:rPr>
        <w:t xml:space="preserve">3) готовит предложения уполномоченному федеральному органу, управляющей компании по вопросам повышения эффективности их деятельности по управлению Арктической зоной.</w:t>
      </w:r>
    </w:p>
    <w:p>
      <w:pPr>
        <w:pStyle w:val="0"/>
        <w:spacing w:before="240" w:line-rule="auto"/>
        <w:ind w:firstLine="540"/>
        <w:jc w:val="both"/>
      </w:pPr>
      <w:r>
        <w:rPr>
          <w:sz w:val="24"/>
        </w:rPr>
        <w:t xml:space="preserve">3. В состав общественного совета Арктической зоны входят представители общероссийских и региональных объединений (ассоциаций), а также некоммерческих организаций, осуществляющих свою деятельность в Арктической зоне.</w:t>
      </w:r>
    </w:p>
    <w:p>
      <w:pPr>
        <w:pStyle w:val="0"/>
        <w:spacing w:before="240" w:line-rule="auto"/>
        <w:ind w:firstLine="540"/>
        <w:jc w:val="both"/>
      </w:pPr>
      <w:r>
        <w:rPr>
          <w:sz w:val="24"/>
        </w:rPr>
        <w:t xml:space="preserve">4. Состав общественного совета Арктической зоны утверждается уполномоченным федеральным органом.</w:t>
      </w:r>
    </w:p>
    <w:p>
      <w:pPr>
        <w:pStyle w:val="0"/>
        <w:spacing w:before="240" w:line-rule="auto"/>
        <w:ind w:firstLine="540"/>
        <w:jc w:val="both"/>
      </w:pPr>
      <w:r>
        <w:rPr>
          <w:sz w:val="24"/>
        </w:rPr>
        <w:t xml:space="preserve">5. Общественный совет Арктической зоны действует на основании утвержденного уполномоченным федеральным органом </w:t>
      </w:r>
      <w:hyperlink w:history="0" r:id="rId33" w:tooltip="Приказ Минвостокразвития России от 02.09.2020 N 131 &quot;Об утверждении Положения об Общественном совете Арктической зоны Российской Федерации&quot; {КонсультантПлюс}">
        <w:r>
          <w:rPr>
            <w:sz w:val="24"/>
            <w:color w:val="0000ff"/>
          </w:rPr>
          <w:t xml:space="preserve">положения</w:t>
        </w:r>
      </w:hyperlink>
      <w:r>
        <w:rPr>
          <w:sz w:val="24"/>
        </w:rPr>
        <w:t xml:space="preserve">, устанавливающего порядок созыва, ротации состава и проведения заседаний общественного совета Арктической зоны, порядок принятия им решений и порядок формирования рабочих групп при данном общественном совете.</w:t>
      </w:r>
    </w:p>
    <w:p>
      <w:pPr>
        <w:pStyle w:val="0"/>
        <w:ind w:firstLine="540"/>
        <w:jc w:val="both"/>
      </w:pPr>
      <w:r>
        <w:rPr>
          <w:sz w:val="24"/>
        </w:rPr>
      </w:r>
    </w:p>
    <w:p>
      <w:pPr>
        <w:pStyle w:val="2"/>
        <w:outlineLvl w:val="0"/>
        <w:ind w:firstLine="540"/>
        <w:jc w:val="both"/>
      </w:pPr>
      <w:r>
        <w:rPr>
          <w:sz w:val="24"/>
        </w:rPr>
        <w:t xml:space="preserve">Глава 3. Правовое положение резидентов Арктической зоны</w:t>
      </w:r>
    </w:p>
    <w:p>
      <w:pPr>
        <w:pStyle w:val="0"/>
        <w:ind w:firstLine="540"/>
        <w:jc w:val="both"/>
      </w:pPr>
      <w:r>
        <w:rPr>
          <w:sz w:val="24"/>
        </w:rPr>
      </w:r>
    </w:p>
    <w:p>
      <w:pPr>
        <w:pStyle w:val="2"/>
        <w:outlineLvl w:val="1"/>
        <w:ind w:firstLine="540"/>
        <w:jc w:val="both"/>
      </w:pPr>
      <w:r>
        <w:rPr>
          <w:sz w:val="24"/>
        </w:rPr>
        <w:t xml:space="preserve">Статья 8. Общие условия деятельности резидентов Арктической зоны</w:t>
      </w:r>
    </w:p>
    <w:p>
      <w:pPr>
        <w:pStyle w:val="0"/>
        <w:ind w:firstLine="540"/>
        <w:jc w:val="both"/>
      </w:pPr>
      <w:r>
        <w:rPr>
          <w:sz w:val="24"/>
        </w:rPr>
      </w:r>
    </w:p>
    <w:p>
      <w:pPr>
        <w:pStyle w:val="0"/>
        <w:ind w:firstLine="540"/>
        <w:jc w:val="both"/>
      </w:pPr>
      <w:r>
        <w:rPr>
          <w:sz w:val="24"/>
        </w:rPr>
        <w:t xml:space="preserve">Резиденты Арктической зоны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инвестиционной деятельности.</w:t>
      </w:r>
    </w:p>
    <w:p>
      <w:pPr>
        <w:pStyle w:val="0"/>
        <w:ind w:firstLine="540"/>
        <w:jc w:val="both"/>
      </w:pPr>
      <w:r>
        <w:rPr>
          <w:sz w:val="24"/>
        </w:rPr>
      </w:r>
    </w:p>
    <w:bookmarkStart w:id="121" w:name="P121"/>
    <w:bookmarkEnd w:id="121"/>
    <w:p>
      <w:pPr>
        <w:pStyle w:val="2"/>
        <w:outlineLvl w:val="1"/>
        <w:ind w:firstLine="540"/>
        <w:jc w:val="both"/>
      </w:pPr>
      <w:r>
        <w:rPr>
          <w:sz w:val="24"/>
        </w:rPr>
        <w:t xml:space="preserve">Статья 9. Порядок и основания приобретения и прекращения статуса резидента Арктической зоны</w:t>
      </w:r>
    </w:p>
    <w:p>
      <w:pPr>
        <w:pStyle w:val="0"/>
        <w:ind w:firstLine="540"/>
        <w:jc w:val="both"/>
      </w:pPr>
      <w:r>
        <w:rPr>
          <w:sz w:val="24"/>
        </w:rPr>
      </w:r>
    </w:p>
    <w:bookmarkStart w:id="123" w:name="P123"/>
    <w:bookmarkEnd w:id="123"/>
    <w:p>
      <w:pPr>
        <w:pStyle w:val="0"/>
        <w:ind w:firstLine="540"/>
        <w:jc w:val="both"/>
      </w:pPr>
      <w:r>
        <w:rPr>
          <w:sz w:val="24"/>
        </w:rPr>
        <w:t xml:space="preserve">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w:t>
      </w:r>
    </w:p>
    <w:p>
      <w:pPr>
        <w:pStyle w:val="0"/>
        <w:spacing w:before="240" w:line-rule="auto"/>
        <w:ind w:firstLine="540"/>
        <w:jc w:val="both"/>
      </w:pPr>
      <w:r>
        <w:rPr>
          <w:sz w:val="24"/>
        </w:rPr>
        <w:t xml:space="preserve">1) виды предпринимательской деятельности, которые планирует осуществлять заявитель в Арктической зоне;</w:t>
      </w:r>
    </w:p>
    <w:p>
      <w:pPr>
        <w:pStyle w:val="0"/>
        <w:spacing w:before="240" w:line-rule="auto"/>
        <w:ind w:firstLine="540"/>
        <w:jc w:val="both"/>
      </w:pPr>
      <w:r>
        <w:rPr>
          <w:sz w:val="24"/>
        </w:rPr>
        <w:t xml:space="preserve">2) адрес земельного участка, иного недвижимого имущества или информация о водном объекте, его части, в том числе описание местоположения береговой линии (границы водного объекта или его части), в пределах которых планируется осуществлять заявленную предпринимательскую деятельность, а также информация о правах на указанное имущество либо информация о необходимости предоставления земельного участка, расположенного в границах территории реализации инвестиционных проектов, определенной в соответствии со </w:t>
      </w:r>
      <w:hyperlink w:history="0" w:anchor="P225" w:tooltip="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
        <w:r>
          <w:rPr>
            <w:sz w:val="24"/>
            <w:color w:val="0000ff"/>
          </w:rPr>
          <w:t xml:space="preserve">статьей 15</w:t>
        </w:r>
      </w:hyperlink>
      <w:r>
        <w:rPr>
          <w:sz w:val="24"/>
        </w:rPr>
        <w:t xml:space="preserve"> настоящего Федерального закона, для осуществления заявленной предпринимательской деятельности;</w:t>
      </w:r>
    </w:p>
    <w:p>
      <w:pPr>
        <w:pStyle w:val="0"/>
        <w:spacing w:before="240" w:line-rule="auto"/>
        <w:ind w:firstLine="540"/>
        <w:jc w:val="both"/>
      </w:pPr>
      <w:r>
        <w:rPr>
          <w:sz w:val="24"/>
        </w:rPr>
        <w:t xml:space="preserve">3) срок, на который предлагается заключить соглашение об осуществлении инвестиционной деятельности;</w:t>
      </w:r>
    </w:p>
    <w:p>
      <w:pPr>
        <w:pStyle w:val="0"/>
        <w:spacing w:before="240" w:line-rule="auto"/>
        <w:ind w:firstLine="540"/>
        <w:jc w:val="both"/>
      </w:pPr>
      <w:r>
        <w:rPr>
          <w:sz w:val="24"/>
        </w:rPr>
        <w:t xml:space="preserve">4) сведения о применении заявителем таможенной процедуры свободной таможенной зоны в случае, если заявитель планирует применять указанную процедуру.</w:t>
      </w:r>
    </w:p>
    <w:bookmarkStart w:id="128" w:name="P128"/>
    <w:bookmarkEnd w:id="128"/>
    <w:p>
      <w:pPr>
        <w:pStyle w:val="0"/>
        <w:spacing w:before="240" w:line-rule="auto"/>
        <w:ind w:firstLine="540"/>
        <w:jc w:val="both"/>
      </w:pPr>
      <w:r>
        <w:rPr>
          <w:sz w:val="24"/>
        </w:rPr>
        <w:t xml:space="preserve">2. К заявке заявитель прилагает следующие документы:</w:t>
      </w:r>
    </w:p>
    <w:bookmarkStart w:id="129" w:name="P129"/>
    <w:bookmarkEnd w:id="129"/>
    <w:p>
      <w:pPr>
        <w:pStyle w:val="0"/>
        <w:spacing w:before="240" w:line-rule="auto"/>
        <w:ind w:firstLine="540"/>
        <w:jc w:val="both"/>
      </w:pPr>
      <w:r>
        <w:rPr>
          <w:sz w:val="24"/>
        </w:rPr>
        <w:t xml:space="preserve">1) копии учредительных документов (для юридических лиц);</w:t>
      </w:r>
    </w:p>
    <w:bookmarkStart w:id="130" w:name="P130"/>
    <w:bookmarkEnd w:id="130"/>
    <w:p>
      <w:pPr>
        <w:pStyle w:val="0"/>
        <w:spacing w:before="240" w:line-rule="auto"/>
        <w:ind w:firstLine="540"/>
        <w:jc w:val="both"/>
      </w:pPr>
      <w:r>
        <w:rPr>
          <w:sz w:val="24"/>
        </w:rPr>
        <w:t xml:space="preserve">2) бизнес-план, </w:t>
      </w:r>
      <w:hyperlink w:history="0" r:id="rId34"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требования</w:t>
        </w:r>
      </w:hyperlink>
      <w:r>
        <w:rPr>
          <w:sz w:val="24"/>
        </w:rPr>
        <w:t xml:space="preserve"> к которому устанавливаются уполномоченным федеральным органом;</w:t>
      </w:r>
    </w:p>
    <w:bookmarkStart w:id="131" w:name="P131"/>
    <w:bookmarkEnd w:id="131"/>
    <w:p>
      <w:pPr>
        <w:pStyle w:val="0"/>
        <w:spacing w:before="240" w:line-rule="auto"/>
        <w:ind w:firstLine="540"/>
        <w:jc w:val="both"/>
      </w:pPr>
      <w:r>
        <w:rPr>
          <w:sz w:val="24"/>
        </w:rPr>
        <w:t xml:space="preserve">3) выписка из единого государственного реестра юридических лиц или выписка из единого государственного реестра индивидуальных предпринимателей по форме, утвержденной федеральным органом исполнительной власти, осуществляющим государственную регистрацию юридических лиц и индивидуальных предпринимателей;</w:t>
      </w:r>
    </w:p>
    <w:bookmarkStart w:id="132" w:name="P132"/>
    <w:bookmarkEnd w:id="132"/>
    <w:p>
      <w:pPr>
        <w:pStyle w:val="0"/>
        <w:spacing w:before="240" w:line-rule="auto"/>
        <w:ind w:firstLine="540"/>
        <w:jc w:val="both"/>
      </w:pPr>
      <w:r>
        <w:rPr>
          <w:sz w:val="24"/>
        </w:rPr>
        <w:t xml:space="preserve">4) копия свидетельства о постановке на учет в налоговом органе.</w:t>
      </w:r>
    </w:p>
    <w:p>
      <w:pPr>
        <w:pStyle w:val="0"/>
        <w:spacing w:before="240" w:line-rule="auto"/>
        <w:ind w:firstLine="540"/>
        <w:jc w:val="both"/>
      </w:pPr>
      <w:r>
        <w:rPr>
          <w:sz w:val="24"/>
        </w:rPr>
        <w:t xml:space="preserve">3. </w:t>
      </w:r>
      <w:hyperlink w:history="0" r:id="rId35"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Форма</w:t>
        </w:r>
      </w:hyperlink>
      <w:r>
        <w:rPr>
          <w:sz w:val="24"/>
        </w:rPr>
        <w:t xml:space="preserve"> заявки устанавливается уполномоченным федеральным органом.</w:t>
      </w:r>
    </w:p>
    <w:p>
      <w:pPr>
        <w:pStyle w:val="0"/>
        <w:spacing w:before="240" w:line-rule="auto"/>
        <w:ind w:firstLine="540"/>
        <w:jc w:val="both"/>
      </w:pPr>
      <w:r>
        <w:rPr>
          <w:sz w:val="24"/>
        </w:rPr>
        <w:t xml:space="preserve">4. Заявка и документы, указанные в </w:t>
      </w:r>
      <w:hyperlink w:history="0" w:anchor="P128" w:tooltip="2. К заявке заявитель прилагает следующие документы:">
        <w:r>
          <w:rPr>
            <w:sz w:val="24"/>
            <w:color w:val="0000ff"/>
          </w:rPr>
          <w:t xml:space="preserve">части 2</w:t>
        </w:r>
      </w:hyperlink>
      <w:r>
        <w:rPr>
          <w:sz w:val="24"/>
        </w:rPr>
        <w:t xml:space="preserve"> настоящей статьи, могут подаваться заявителем в управляющую компанию в электронной форме в </w:t>
      </w:r>
      <w:hyperlink w:history="0" r:id="rId36"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формате</w:t>
        </w:r>
      </w:hyperlink>
      <w:r>
        <w:rPr>
          <w:sz w:val="24"/>
        </w:rPr>
        <w:t xml:space="preserve">, утвержденном уполномоченным федеральным органом.</w:t>
      </w:r>
    </w:p>
    <w:p>
      <w:pPr>
        <w:pStyle w:val="0"/>
        <w:spacing w:before="240" w:line-rule="auto"/>
        <w:ind w:firstLine="540"/>
        <w:jc w:val="both"/>
      </w:pPr>
      <w:r>
        <w:rPr>
          <w:sz w:val="24"/>
        </w:rPr>
        <w:t xml:space="preserve">5. В случае, если заявителем не представлены документы, указанные в </w:t>
      </w:r>
      <w:hyperlink w:history="0" w:anchor="P131" w:tooltip="3) выписка из единого государственного реестра юридических лиц или выписка из единого государственного реестра индивидуальных предпринимателей по форме, утвержденной федеральным органом исполнительной власти, осуществляющим государственную регистрацию юридических лиц и индивидуальных предпринимателей;">
        <w:r>
          <w:rPr>
            <w:sz w:val="24"/>
            <w:color w:val="0000ff"/>
          </w:rPr>
          <w:t xml:space="preserve">пунктах 3</w:t>
        </w:r>
      </w:hyperlink>
      <w:r>
        <w:rPr>
          <w:sz w:val="24"/>
        </w:rPr>
        <w:t xml:space="preserve"> и </w:t>
      </w:r>
      <w:hyperlink w:history="0" w:anchor="P132" w:tooltip="4) копия свидетельства о постановке на учет в налоговом органе.">
        <w:r>
          <w:rPr>
            <w:sz w:val="24"/>
            <w:color w:val="0000ff"/>
          </w:rPr>
          <w:t xml:space="preserve">4 части 2</w:t>
        </w:r>
      </w:hyperlink>
      <w:r>
        <w:rPr>
          <w:sz w:val="24"/>
        </w:rPr>
        <w:t xml:space="preserve"> настоящей статьи, федеральным органом исполнительной власти, осуществляющим государственную регистрацию юридических лиц и индивидуальных предпринимателей, по межведомственному запросу уполномоченного федерального органа, подготовленному на основании обращения управляющей компании,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сведения, подтверждающие факт постановки заявителя на учет в налоговом органе. Заявитель вправе представить документы, содержащие указанные сведения, по собственной инициативе.</w:t>
      </w:r>
    </w:p>
    <w:bookmarkStart w:id="136" w:name="P136"/>
    <w:bookmarkEnd w:id="136"/>
    <w:p>
      <w:pPr>
        <w:pStyle w:val="0"/>
        <w:spacing w:before="240" w:line-rule="auto"/>
        <w:ind w:firstLine="540"/>
        <w:jc w:val="both"/>
      </w:pPr>
      <w:r>
        <w:rPr>
          <w:sz w:val="24"/>
        </w:rPr>
        <w:t xml:space="preserve">6. Заявитель должен соответствовать следующим критериям отбора резидентов Арктической зоны:</w:t>
      </w:r>
    </w:p>
    <w:p>
      <w:pPr>
        <w:pStyle w:val="0"/>
        <w:spacing w:before="240" w:line-rule="auto"/>
        <w:ind w:firstLine="540"/>
        <w:jc w:val="both"/>
      </w:pPr>
      <w:r>
        <w:rPr>
          <w:sz w:val="24"/>
        </w:rPr>
        <w:t xml:space="preserve">1) индивидуальный предприниматель или юридическое лицо планирует реализовать в Арктической зоне новый инвестиционный проект либо указанные в заявке виды предпринимательской деятельности являются для него новыми, то есть не осуществлялись им до даты направления заявки. Инвестиционный проект в целях настоящего Федерального закона признается новым, если на дату направления заявки объем капитальных вложений, осуществленных при реализации инвестиционного проекта, не превышает двадцати пяти процентов от общего объема капитальных вложений, предусмотренных бизнес-планом указанного проекта, без учета расходов на приобретение права пользования участками недр (при наличии);</w:t>
      </w:r>
    </w:p>
    <w:p>
      <w:pPr>
        <w:pStyle w:val="0"/>
        <w:spacing w:before="240" w:line-rule="auto"/>
        <w:ind w:firstLine="540"/>
        <w:jc w:val="both"/>
      </w:pPr>
      <w:r>
        <w:rPr>
          <w:sz w:val="24"/>
        </w:rPr>
        <w:t xml:space="preserve">2) индивидуальный предприниматель или юридическое лицо планирует осуществлять заявленную предпринимательскую деятельность на территории одного или нескольких муниципальных образований, которые относятся к сухопутной территории Арктической зоны и одно из которых является местом государственной регистрации индивидуального предпринимателя или юридического лица;</w:t>
      </w:r>
    </w:p>
    <w:p>
      <w:pPr>
        <w:pStyle w:val="0"/>
        <w:jc w:val="both"/>
      </w:pPr>
      <w:r>
        <w:rPr>
          <w:sz w:val="24"/>
        </w:rPr>
        <w:t xml:space="preserve">(п. 2 в ред. Федерального </w:t>
      </w:r>
      <w:hyperlink w:history="0" r:id="rId37" w:tooltip="Федеральный закон от 02.07.2021 N 350-ФЗ &quot;О внесении изменений в статью 9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закона</w:t>
        </w:r>
      </w:hyperlink>
      <w:r>
        <w:rPr>
          <w:sz w:val="24"/>
        </w:rPr>
        <w:t xml:space="preserve"> от 02.07.2021 N 350-ФЗ)</w:t>
      </w:r>
    </w:p>
    <w:p>
      <w:pPr>
        <w:pStyle w:val="0"/>
        <w:spacing w:before="240" w:line-rule="auto"/>
        <w:ind w:firstLine="540"/>
        <w:jc w:val="both"/>
      </w:pPr>
      <w:r>
        <w:rPr>
          <w:sz w:val="24"/>
        </w:rPr>
        <w:t xml:space="preserve">3) общий объем осуществленных и запланированных капитальных вложений не может быть менее одного миллиона рублей. При определении объема капитальных вложений учитываются затраты на создание (строительство) либо модернизацию и (или) реконструкцию объектов недвижимого имущества и (или) комплексов движимого и недвижимого имущества. Вне зависимости от наличия указанных затрат при определении объема капитальных вложений юридического лица или индивидуального предпринимателя, отнесенных в соответствии с Федеральным </w:t>
      </w:r>
      <w:hyperlink w:history="0" r:id="rId38"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к субъектам малого предпринимательства и планирующих осуществлять виды экономической деятельности, включенные в </w:t>
      </w:r>
      <w:hyperlink w:history="0" r:id="rId39" w:tooltip="Распоряжение Правительства РФ от 20.10.2021 N 2956-р &lt;Об утверждении перечня видов экономической деятельности для целей определения объема капитальных вложений в соответствии с пунктом 3 части 6 статьи 9 Федерального закона от 13.07.2020 N 193-ФЗ&gt; {КонсультантПлюс}">
        <w:r>
          <w:rPr>
            <w:sz w:val="24"/>
            <w:color w:val="0000ff"/>
          </w:rPr>
          <w:t xml:space="preserve">перечень</w:t>
        </w:r>
      </w:hyperlink>
      <w:r>
        <w:rPr>
          <w:sz w:val="24"/>
        </w:rPr>
        <w:t xml:space="preserve">, утвержденный Правительством Российской Федерации, учитываются затраты на приобретение машин, оборудования, производственного инвентаря. При этом не учитываются:</w:t>
      </w:r>
    </w:p>
    <w:p>
      <w:pPr>
        <w:pStyle w:val="0"/>
        <w:spacing w:before="240" w:line-rule="auto"/>
        <w:ind w:firstLine="540"/>
        <w:jc w:val="both"/>
      </w:pPr>
      <w:r>
        <w:rPr>
          <w:sz w:val="24"/>
        </w:rPr>
        <w:t xml:space="preserve">а) затраты на полученное (приобретенное) имущество, которые ранее включались в объем капитальных вложений другими резидентами Арктической зоны;</w:t>
      </w:r>
    </w:p>
    <w:p>
      <w:pPr>
        <w:pStyle w:val="0"/>
        <w:spacing w:before="240" w:line-rule="auto"/>
        <w:ind w:firstLine="540"/>
        <w:jc w:val="both"/>
      </w:pPr>
      <w:r>
        <w:rPr>
          <w:sz w:val="24"/>
        </w:rPr>
        <w:t xml:space="preserve">б) затраты на создание (приобретение) зданий, сооружений и иные подобные затраты, понесенные до даты включения индивидуального предпринимателя или юридического лица в реестр резидентов Арктической зоны.</w:t>
      </w:r>
    </w:p>
    <w:p>
      <w:pPr>
        <w:pStyle w:val="0"/>
        <w:jc w:val="both"/>
      </w:pPr>
      <w:r>
        <w:rPr>
          <w:sz w:val="24"/>
        </w:rPr>
        <w:t xml:space="preserve">(п. 3 в ред. Федерального </w:t>
      </w:r>
      <w:hyperlink w:history="0" r:id="rId40" w:tooltip="Федеральный закон от 02.07.2021 N 350-ФЗ &quot;О внесении изменений в статью 9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закона</w:t>
        </w:r>
      </w:hyperlink>
      <w:r>
        <w:rPr>
          <w:sz w:val="24"/>
        </w:rPr>
        <w:t xml:space="preserve"> от 02.07.2021 N 350-ФЗ)</w:t>
      </w:r>
    </w:p>
    <w:p>
      <w:pPr>
        <w:pStyle w:val="0"/>
        <w:spacing w:before="240" w:line-rule="auto"/>
        <w:ind w:firstLine="540"/>
        <w:jc w:val="both"/>
      </w:pPr>
      <w:r>
        <w:rPr>
          <w:sz w:val="24"/>
        </w:rPr>
        <w:t xml:space="preserve">7. Рассмотрение заявки и прилагаемых к ней документов, рассмотрение и оценка бизнес-плана осуществляются комиссией, которая создается по решению уполномоченного федерального органа и в состав которой входят представители уполномоченного федерального органа, управляющей компании и представители высших исполнительных органов государственной власти субъектов Российской Федерации, территории или части территорий которых относятся к сухопутным территориям Арктической зоны (далее - комиссия), в течение десяти рабочих дней со дня получения заявки и прилагаемых к ней документов. Соответствующий представитель высшего исполнительного органа государственной власти субъекта Российской Федерации в составе комиссии принимает участие в рассмотрении только заявок и прилагаемых к ним документов, предусматривающих заключение соглашений об осуществлении инвестиционной деятельности на территории данного субъекта Российской Федерации. </w:t>
      </w:r>
      <w:hyperlink w:history="0" r:id="rId41" w:tooltip="Приказ Минвостокразвития России от 14.05.2021 N 81 &quot;Об утверждении Порядка рассмотрения заявки на заключение соглашения об осуществлении инвестиционной деятельности в Арктической зоне Российской Федерации и прилагаемых к ней документов&quot; (Зарегистрировано в Минюсте России 10.06.2021 N 63839) {КонсультантПлюс}">
        <w:r>
          <w:rPr>
            <w:sz w:val="24"/>
            <w:color w:val="0000ff"/>
          </w:rPr>
          <w:t xml:space="preserve">Порядок</w:t>
        </w:r>
      </w:hyperlink>
      <w:r>
        <w:rPr>
          <w:sz w:val="24"/>
        </w:rPr>
        <w:t xml:space="preserve"> рассмотрения заявки и прилагаемых к ней документов устанавливается уполномоченным федеральным органом. Оценка бизнес-плана осуществляется на основании </w:t>
      </w:r>
      <w:hyperlink w:history="0" r:id="rId42"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критериев</w:t>
        </w:r>
      </w:hyperlink>
      <w:r>
        <w:rPr>
          <w:sz w:val="24"/>
        </w:rPr>
        <w:t xml:space="preserve"> оценки, установленных уполномоченным федеральным органом.</w:t>
      </w:r>
    </w:p>
    <w:p>
      <w:pPr>
        <w:pStyle w:val="0"/>
        <w:spacing w:before="240" w:line-rule="auto"/>
        <w:ind w:firstLine="540"/>
        <w:jc w:val="both"/>
      </w:pPr>
      <w:r>
        <w:rPr>
          <w:sz w:val="24"/>
        </w:rPr>
        <w:t xml:space="preserve">8. По результатам рассмотрения заявки и оценки бизнес-плана комиссия принимает решение о возможности заключения соглашения об осуществлении инвестиционной деятельности или об отказе в заключении соглашения об осуществлении инвестиционной деятельности.</w:t>
      </w:r>
    </w:p>
    <w:p>
      <w:pPr>
        <w:pStyle w:val="0"/>
        <w:spacing w:before="240" w:line-rule="auto"/>
        <w:ind w:firstLine="540"/>
        <w:jc w:val="both"/>
      </w:pPr>
      <w:r>
        <w:rPr>
          <w:sz w:val="24"/>
        </w:rPr>
        <w:t xml:space="preserve">9. Решение об отказе в заключении соглашения об осуществлении инвестиционной деятельности принимается в одном из следующих случаев:</w:t>
      </w:r>
    </w:p>
    <w:p>
      <w:pPr>
        <w:pStyle w:val="0"/>
        <w:spacing w:before="240" w:line-rule="auto"/>
        <w:ind w:firstLine="540"/>
        <w:jc w:val="both"/>
      </w:pPr>
      <w:r>
        <w:rPr>
          <w:sz w:val="24"/>
        </w:rPr>
        <w:t xml:space="preserve">1) непредставление документов, предусмотренных </w:t>
      </w:r>
      <w:hyperlink w:history="0"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
        <w:r>
          <w:rPr>
            <w:sz w:val="24"/>
            <w:color w:val="0000ff"/>
          </w:rPr>
          <w:t xml:space="preserve">частью 1</w:t>
        </w:r>
      </w:hyperlink>
      <w:r>
        <w:rPr>
          <w:sz w:val="24"/>
        </w:rPr>
        <w:t xml:space="preserve"> и </w:t>
      </w:r>
      <w:hyperlink w:history="0" w:anchor="P129" w:tooltip="1) копии учредительных документов (для юридических лиц);">
        <w:r>
          <w:rPr>
            <w:sz w:val="24"/>
            <w:color w:val="0000ff"/>
          </w:rPr>
          <w:t xml:space="preserve">пунктами 1</w:t>
        </w:r>
      </w:hyperlink>
      <w:r>
        <w:rPr>
          <w:sz w:val="24"/>
        </w:rPr>
        <w:t xml:space="preserve"> и </w:t>
      </w:r>
      <w:hyperlink w:history="0" w:anchor="P130" w:tooltip="2) бизнес-план, требования к которому устанавливаются уполномоченным федеральным органом;">
        <w:r>
          <w:rPr>
            <w:sz w:val="24"/>
            <w:color w:val="0000ff"/>
          </w:rPr>
          <w:t xml:space="preserve">2 части 2</w:t>
        </w:r>
      </w:hyperlink>
      <w:r>
        <w:rPr>
          <w:sz w:val="24"/>
        </w:rPr>
        <w:t xml:space="preserve"> настоящей статьи, или несоответствие заявки требованиям, установленным </w:t>
      </w:r>
      <w:hyperlink w:history="0"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указанный в заявке вид деятельности, который планирует осуществлять заявитель,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w:t>
      </w:r>
      <w:hyperlink w:history="0" w:anchor="P69" w:tooltip="1. 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w:r>
          <w:rPr>
            <w:sz w:val="24"/>
            <w:color w:val="0000ff"/>
          </w:rPr>
          <w:t xml:space="preserve">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3) заявителем является индивидуальный предприниматель или юридическое лицо, государственная регистрация которых осуществлена за пределами Арктической зоны;</w:t>
      </w:r>
    </w:p>
    <w:p>
      <w:pPr>
        <w:pStyle w:val="0"/>
        <w:spacing w:before="240" w:line-rule="auto"/>
        <w:ind w:firstLine="540"/>
        <w:jc w:val="both"/>
      </w:pPr>
      <w:r>
        <w:rPr>
          <w:sz w:val="24"/>
        </w:rPr>
        <w:t xml:space="preserve">4) несоответствие заявителя критериям отбора резидентов Арктической зоны, установленным </w:t>
      </w:r>
      <w:hyperlink w:history="0" w:anchor="P136" w:tooltip="6. Заявитель должен соответствовать следующим критериям отбора резидентов Арктической зоны:">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5) несоответствие бизнес-плана </w:t>
      </w:r>
      <w:hyperlink w:history="0" r:id="rId43"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требованиям</w:t>
        </w:r>
      </w:hyperlink>
      <w:r>
        <w:rPr>
          <w:sz w:val="24"/>
        </w:rPr>
        <w:t xml:space="preserve">, установленным уполномоченным федеральным органом;</w:t>
      </w:r>
    </w:p>
    <w:p>
      <w:pPr>
        <w:pStyle w:val="0"/>
        <w:spacing w:before="240" w:line-rule="auto"/>
        <w:ind w:firstLine="540"/>
        <w:jc w:val="both"/>
      </w:pPr>
      <w:r>
        <w:rPr>
          <w:sz w:val="24"/>
        </w:rPr>
        <w:t xml:space="preserve">6) возбуждение в отношении юридического лица или индивидуального предпринимателя производства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 а также предоставление заявителю судебной рассрочки в соответствии со </w:t>
      </w:r>
      <w:hyperlink w:history="0" r:id="rId44" w:tooltip="Федеральный закон от 26.10.2002 N 127-ФЗ (ред. от 23.05.2025) &quot;О несостоятельности (банкротстве)&quot; (с изм. и доп., вступ. в силу с 01.06.2025) {КонсультантПлюс}">
        <w:r>
          <w:rPr>
            <w:sz w:val="24"/>
            <w:color w:val="0000ff"/>
          </w:rPr>
          <w:t xml:space="preserve">статьей 9.1</w:t>
        </w:r>
      </w:hyperlink>
      <w:r>
        <w:rPr>
          <w:sz w:val="24"/>
        </w:rPr>
        <w:t xml:space="preserve"> Федерального закона от 26 октября 2002 года N 127-ФЗ "О несостоятельности (банкротстве)";</w:t>
      </w:r>
    </w:p>
    <w:p>
      <w:pPr>
        <w:pStyle w:val="0"/>
        <w:spacing w:before="240" w:line-rule="auto"/>
        <w:ind w:firstLine="540"/>
        <w:jc w:val="both"/>
      </w:pPr>
      <w:r>
        <w:rPr>
          <w:sz w:val="24"/>
        </w:rPr>
        <w:t xml:space="preserve">7) наличие у юридического лица или индивидуального предпринимателя на первое число месяца, в котором подается заявка,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w:t>
      </w:r>
    </w:p>
    <w:p>
      <w:pPr>
        <w:pStyle w:val="0"/>
        <w:jc w:val="both"/>
      </w:pPr>
      <w:r>
        <w:rPr>
          <w:sz w:val="24"/>
        </w:rPr>
        <w:t xml:space="preserve">(в ред. Федерального </w:t>
      </w:r>
      <w:hyperlink w:history="0" r:id="rId45"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10. Комиссия указывает в решении об отказе в заключении соглашения об осуществлении инвестиционной деятельности мотивированные основания для такого отказа. В течение десяти рабочих дней со дня принятия данного решения управляющая компания уведомляет об этом заявителя. Решение комиссии об отказе в заключении соглашения об осуществлении инвестиционной деятельности может быть обжаловано в суд.</w:t>
      </w:r>
    </w:p>
    <w:p>
      <w:pPr>
        <w:pStyle w:val="0"/>
        <w:spacing w:before="240" w:line-rule="auto"/>
        <w:ind w:firstLine="540"/>
        <w:jc w:val="both"/>
      </w:pPr>
      <w:r>
        <w:rPr>
          <w:sz w:val="24"/>
        </w:rPr>
        <w:t xml:space="preserve">11. В случае принятия комиссией решения о возможности заключения соглашения об осуществлении инвестиционной деятельности управляющая компания в течение пяти рабочих дней со дня принятия данного решения уведомляет об этом заявителя. Управляющая компания в срок, не превышающий десяти рабочих дней со дня принятия данного решения, подготавливает и направляет заявителю проект соглашения об осуществлении инвестиционной деятельности. Заявитель в течение десяти рабочих дней со дня получения от управляющей компании проекта соглашения об осуществлении инвестиционной деятельности направляет в управляющую компанию подписанный проект указанного соглашения. В случае неполучения управляющей компанией в указанный срок подписанного заявителем проекта соглашения об осуществлении инвестиционной деятельности соответствующее решение о возможности заключения указанного соглашения признается утратившим силу. Управляющая компания в течение семи рабочих дней со дня получения от заявителя подписанного им проекта соглашения об осуществлении инвестиционной деятельности подписывает его и направляет заявителю. Дата подписания управляющей компанией соглашения об осуществлении инвестиционной деятельности является датой заключения указанного соглашения. В течение двух рабочих дней со дня заключения соглашения об осуществлении инвестиционной деятельности управляющая компания представляет в уполномоченный федеральный орган копию указанного соглашения.</w:t>
      </w:r>
    </w:p>
    <w:p>
      <w:pPr>
        <w:pStyle w:val="0"/>
        <w:spacing w:before="240" w:line-rule="auto"/>
        <w:ind w:firstLine="540"/>
        <w:jc w:val="both"/>
      </w:pPr>
      <w:r>
        <w:rPr>
          <w:sz w:val="24"/>
        </w:rPr>
        <w:t xml:space="preserve">12. Управляющая компания вносит в реестр резидентов Арктической зоны запись о регистрации лиц, указанных в </w:t>
      </w:r>
      <w:hyperlink w:history="0" w:anchor="P123" w:tooltip="1. 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
        <w:r>
          <w:rPr>
            <w:sz w:val="24"/>
            <w:color w:val="0000ff"/>
          </w:rPr>
          <w:t xml:space="preserve">части 1</w:t>
        </w:r>
      </w:hyperlink>
      <w:r>
        <w:rPr>
          <w:sz w:val="24"/>
        </w:rPr>
        <w:t xml:space="preserve"> настоящей статьи, в качестве резидентов Арктической зоны в течение пяти рабочих дней со дня заключения соглашения об осуществлении инвестиционной деятельности.</w:t>
      </w:r>
    </w:p>
    <w:p>
      <w:pPr>
        <w:pStyle w:val="0"/>
        <w:spacing w:before="240" w:line-rule="auto"/>
        <w:ind w:firstLine="540"/>
        <w:jc w:val="both"/>
      </w:pPr>
      <w:r>
        <w:rPr>
          <w:sz w:val="24"/>
        </w:rPr>
        <w:t xml:space="preserve">13. Соглашение об осуществлении инвестиционной деятельности заключается на срок, указанный в заявке, и может предусматривать возможность продления такого срока.</w:t>
      </w:r>
    </w:p>
    <w:p>
      <w:pPr>
        <w:pStyle w:val="0"/>
        <w:spacing w:before="240" w:line-rule="auto"/>
        <w:ind w:firstLine="540"/>
        <w:jc w:val="both"/>
      </w:pPr>
      <w:r>
        <w:rPr>
          <w:sz w:val="24"/>
        </w:rPr>
        <w:t xml:space="preserve">14. Индивидуальный предприниматель, юридическое лицо признаются резидентами Арктической зоны со дня внесения соответствующей записи в реестр резидентов Арктической зоны.</w:t>
      </w:r>
    </w:p>
    <w:p>
      <w:pPr>
        <w:pStyle w:val="0"/>
        <w:spacing w:before="240" w:line-rule="auto"/>
        <w:ind w:firstLine="540"/>
        <w:jc w:val="both"/>
      </w:pPr>
      <w:r>
        <w:rPr>
          <w:sz w:val="24"/>
        </w:rPr>
        <w:t xml:space="preserve">15. Управляющая компания выдает резиденту Арктической зоны свидетельство, удостоверяющее его регистрацию в качестве резидента Арктической зоны. Форма свидетельства утверждается уполномоченным федеральным органом.</w:t>
      </w:r>
    </w:p>
    <w:bookmarkStart w:id="161" w:name="P161"/>
    <w:bookmarkEnd w:id="161"/>
    <w:p>
      <w:pPr>
        <w:pStyle w:val="0"/>
        <w:spacing w:before="240" w:line-rule="auto"/>
        <w:ind w:firstLine="540"/>
        <w:jc w:val="both"/>
      </w:pPr>
      <w:r>
        <w:rPr>
          <w:sz w:val="24"/>
        </w:rPr>
        <w:t xml:space="preserve">16. 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течение трех рабочих дней со дня регистрации.</w:t>
      </w:r>
    </w:p>
    <w:bookmarkStart w:id="162" w:name="P162"/>
    <w:bookmarkEnd w:id="162"/>
    <w:p>
      <w:pPr>
        <w:pStyle w:val="0"/>
        <w:spacing w:before="240" w:line-rule="auto"/>
        <w:ind w:firstLine="540"/>
        <w:jc w:val="both"/>
      </w:pPr>
      <w:r>
        <w:rPr>
          <w:sz w:val="24"/>
        </w:rPr>
        <w:t xml:space="preserve">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Арктической зоны в таможенный орган в день внесения записи в реестр резидентов Арктической зоны.</w:t>
      </w:r>
    </w:p>
    <w:p>
      <w:pPr>
        <w:pStyle w:val="0"/>
        <w:spacing w:before="240" w:line-rule="auto"/>
        <w:ind w:firstLine="540"/>
        <w:jc w:val="both"/>
      </w:pPr>
      <w:r>
        <w:rPr>
          <w:sz w:val="24"/>
        </w:rPr>
        <w:t xml:space="preserve">18. Управляющая компания в течение пяти рабочих дней со дня заключения соглашения об осуществлении инвестиционной деятельности представляет в органы, указанные в </w:t>
      </w:r>
      <w:hyperlink w:history="0" w:anchor="P161" w:tooltip="16. 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течение трех рабочих дней со дня регистрации.">
        <w:r>
          <w:rPr>
            <w:sz w:val="24"/>
            <w:color w:val="0000ff"/>
          </w:rPr>
          <w:t xml:space="preserve">частях 16</w:t>
        </w:r>
      </w:hyperlink>
      <w:r>
        <w:rPr>
          <w:sz w:val="24"/>
        </w:rPr>
        <w:t xml:space="preserve"> и </w:t>
      </w:r>
      <w:hyperlink w:history="0" w:anchor="P162" w:tooltip="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ой зоны в таможенный орган в день внесения записи в реестр резидентов Арктической зоны.">
        <w:r>
          <w:rPr>
            <w:sz w:val="24"/>
            <w:color w:val="0000ff"/>
          </w:rPr>
          <w:t xml:space="preserve">17</w:t>
        </w:r>
      </w:hyperlink>
      <w:r>
        <w:rPr>
          <w:sz w:val="24"/>
        </w:rPr>
        <w:t xml:space="preserve"> настоящей статьи, копию указанного соглашения, а в случае продления срока его действия копию дополнительного соглашения к соглашению об осуществлении инвестиционной деятельности.</w:t>
      </w:r>
    </w:p>
    <w:p>
      <w:pPr>
        <w:pStyle w:val="0"/>
        <w:spacing w:before="240" w:line-rule="auto"/>
        <w:ind w:firstLine="540"/>
        <w:jc w:val="both"/>
      </w:pPr>
      <w:r>
        <w:rPr>
          <w:sz w:val="24"/>
        </w:rPr>
        <w:t xml:space="preserve">19. В случае, если статус резидента Арктической зоны прекращается, управляющая компания вносит в реестр резидентов Арктической зоны запись о прекращении статуса резидента Арктической зоны в течение пяти рабочих дней со дня окончания срока действия соглашения об осуществлении инвестиционной деятельности, либо со дня подписания сторонами соглашения о расторжении соглашения об осуществлении инвестиционной деятельности, либо со дня вступления в законную силу решения суда о расторжении соглашения об осуществлении инвестиционной деятельности и уведомляет в день внесения соответствующей записи органы, указанные в </w:t>
      </w:r>
      <w:hyperlink w:history="0" w:anchor="P161" w:tooltip="16. 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течение трех рабочих дней со дня регистрации.">
        <w:r>
          <w:rPr>
            <w:sz w:val="24"/>
            <w:color w:val="0000ff"/>
          </w:rPr>
          <w:t xml:space="preserve">частях 16</w:t>
        </w:r>
      </w:hyperlink>
      <w:r>
        <w:rPr>
          <w:sz w:val="24"/>
        </w:rPr>
        <w:t xml:space="preserve"> и </w:t>
      </w:r>
      <w:hyperlink w:history="0" w:anchor="P162" w:tooltip="17.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ой зоны в таможенный орган в день внесения записи в реестр резидентов Арктической зоны.">
        <w:r>
          <w:rPr>
            <w:sz w:val="24"/>
            <w:color w:val="0000ff"/>
          </w:rPr>
          <w:t xml:space="preserve">17</w:t>
        </w:r>
      </w:hyperlink>
      <w:r>
        <w:rPr>
          <w:sz w:val="24"/>
        </w:rPr>
        <w:t xml:space="preserve"> настоящей статьи.</w:t>
      </w:r>
    </w:p>
    <w:p>
      <w:pPr>
        <w:pStyle w:val="0"/>
        <w:spacing w:before="240" w:line-rule="auto"/>
        <w:ind w:firstLine="540"/>
        <w:jc w:val="both"/>
      </w:pPr>
      <w:r>
        <w:rPr>
          <w:sz w:val="24"/>
        </w:rPr>
        <w:t xml:space="preserve">20.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управляющая компания выдает письменное свидетельство о выполнении условий соглашения об осуществлении инвестиционной деятельности. Свидетельство о выполнении условий соглашения об осуществлении инвестиционной деятельности выдается в форме и порядке, которые определяются уполномоченным федеральным органом.</w:t>
      </w:r>
    </w:p>
    <w:p>
      <w:pPr>
        <w:pStyle w:val="0"/>
        <w:spacing w:before="240" w:line-rule="auto"/>
        <w:ind w:firstLine="540"/>
        <w:jc w:val="both"/>
      </w:pPr>
      <w:r>
        <w:rPr>
          <w:sz w:val="24"/>
        </w:rPr>
        <w:t xml:space="preserve">21. Резиденты территорий опережающего развития и резиденты свободного порта Владивосток, государственная регистрация которых осуществлена на территориях субъектов Российской Федерации или территориях муниципальных образований, отнесенных к сухопутным территориям Арктической зоны (далее в настоящей статье - резиденты), приобретают статус резидента Арктической зоны в порядке, предусмотренном настоящей статьей, с учетом особенностей, предусмотренных </w:t>
      </w:r>
      <w:hyperlink w:history="0" w:anchor="P168" w:tooltip="22. 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и (далее в настоящей статье - заявка на заключение соглашения) указывается срок, на который предлагается заключить соглашение об осуществлении инвестиционной деятельности.">
        <w:r>
          <w:rPr>
            <w:sz w:val="24"/>
            <w:color w:val="0000ff"/>
          </w:rPr>
          <w:t xml:space="preserve">частями 22</w:t>
        </w:r>
      </w:hyperlink>
      <w:r>
        <w:rPr>
          <w:sz w:val="24"/>
        </w:rPr>
        <w:t xml:space="preserve"> - </w:t>
      </w:r>
      <w:hyperlink w:history="0" w:anchor="P180" w:tooltip="26. В случае принятия решения о возможности заключения соглашения об осуществлении инвестиционной деятельности указанное соглашение заключается с резидентом в отношении деятельности, предусмотренной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Владивосток, на срок, указанный в заявке на заключение соглашения, и может предусматривать возможность продления такого срока. Соглашение об осуществлении ...">
        <w:r>
          <w:rPr>
            <w:sz w:val="24"/>
            <w:color w:val="0000ff"/>
          </w:rPr>
          <w:t xml:space="preserve">26</w:t>
        </w:r>
      </w:hyperlink>
      <w:r>
        <w:rPr>
          <w:sz w:val="24"/>
        </w:rPr>
        <w:t xml:space="preserve"> настоящей статьи.</w:t>
      </w:r>
    </w:p>
    <w:p>
      <w:pPr>
        <w:pStyle w:val="0"/>
        <w:jc w:val="both"/>
      </w:pPr>
      <w:r>
        <w:rPr>
          <w:sz w:val="24"/>
        </w:rPr>
        <w:t xml:space="preserve">(в ред. Федерального </w:t>
      </w:r>
      <w:hyperlink w:history="0" r:id="rId4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168" w:name="P168"/>
    <w:bookmarkEnd w:id="168"/>
    <w:p>
      <w:pPr>
        <w:pStyle w:val="0"/>
        <w:spacing w:before="240" w:line-rule="auto"/>
        <w:ind w:firstLine="540"/>
        <w:jc w:val="both"/>
      </w:pPr>
      <w:r>
        <w:rPr>
          <w:sz w:val="24"/>
        </w:rPr>
        <w:t xml:space="preserve">22. 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деятельности (далее в настоящей статье - заявка на заключение соглашения) указывается срок, на который предлагается заключить соглашение об осуществлении инвестиционной деятельности.</w:t>
      </w:r>
    </w:p>
    <w:bookmarkStart w:id="169" w:name="P169"/>
    <w:bookmarkEnd w:id="169"/>
    <w:p>
      <w:pPr>
        <w:pStyle w:val="0"/>
        <w:spacing w:before="240" w:line-rule="auto"/>
        <w:ind w:firstLine="540"/>
        <w:jc w:val="both"/>
      </w:pPr>
      <w:r>
        <w:rPr>
          <w:sz w:val="24"/>
        </w:rPr>
        <w:t xml:space="preserve">23. К заявке на заключение соглашения прилагается 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 заключенных с резидентом в установленном порядке, а также копия свидетельства о присвоении статуса резидента территории опережающего развития или копия свидетельства о присвоении статуса резидента свободного порта Владивосток.</w:t>
      </w:r>
    </w:p>
    <w:p>
      <w:pPr>
        <w:pStyle w:val="0"/>
        <w:jc w:val="both"/>
      </w:pPr>
      <w:r>
        <w:rPr>
          <w:sz w:val="24"/>
        </w:rPr>
        <w:t xml:space="preserve">(в ред. Федерального </w:t>
      </w:r>
      <w:hyperlink w:history="0" r:id="rId4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171" w:name="P171"/>
    <w:bookmarkEnd w:id="171"/>
    <w:p>
      <w:pPr>
        <w:pStyle w:val="0"/>
        <w:spacing w:before="240" w:line-rule="auto"/>
        <w:ind w:firstLine="540"/>
        <w:jc w:val="both"/>
      </w:pPr>
      <w:r>
        <w:rPr>
          <w:sz w:val="24"/>
        </w:rPr>
        <w:t xml:space="preserve">24. </w:t>
      </w:r>
      <w:hyperlink w:history="0" r:id="rId48"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Форма</w:t>
        </w:r>
      </w:hyperlink>
      <w:r>
        <w:rPr>
          <w:sz w:val="24"/>
        </w:rPr>
        <w:t xml:space="preserve"> заявки на заключение соглашения устанавливается уполномоченным федеральным органом. Заявка на заключение соглашения и документы, указанные в </w:t>
      </w:r>
      <w:hyperlink w:history="0" w:anchor="P169" w:tooltip="23. К заявке на заключение соглашения прилагается 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 заключенных с резидентом в установленном порядке, а также копия свидетельства о присвоении статуса резидента территории опережающего развития или копия свидетельства о присвоении статуса резидента свободного порта Владивосток.">
        <w:r>
          <w:rPr>
            <w:sz w:val="24"/>
            <w:color w:val="0000ff"/>
          </w:rPr>
          <w:t xml:space="preserve">части 23</w:t>
        </w:r>
      </w:hyperlink>
      <w:r>
        <w:rPr>
          <w:sz w:val="24"/>
        </w:rPr>
        <w:t xml:space="preserve"> настоящей статьи, могут подаваться резидентом в управляющую компанию в электронной форме в </w:t>
      </w:r>
      <w:hyperlink w:history="0" r:id="rId49" w:tooltip="Приказ Минвостокразвития России от 13.08.2020 N 112 (ред. от 24.05.2023) &quot;Об утверждении формы заявки, требований к формату подачи в электронной форме документов на заключение соглашения об осуществлении инвестиционной деятельности в Арктической зоне Российской Федерации, требований к бизнес-плану, критериев оценки бизнес-плана&quot; (Зарегистрировано в Минюсте России 21.12.2020 N 61618) {КонсультантПлюс}">
        <w:r>
          <w:rPr>
            <w:sz w:val="24"/>
            <w:color w:val="0000ff"/>
          </w:rPr>
          <w:t xml:space="preserve">формате</w:t>
        </w:r>
      </w:hyperlink>
      <w:r>
        <w:rPr>
          <w:sz w:val="24"/>
        </w:rPr>
        <w:t xml:space="preserve">, утвержденном уполномоченным федеральным органом.</w:t>
      </w:r>
    </w:p>
    <w:p>
      <w:pPr>
        <w:pStyle w:val="0"/>
        <w:spacing w:before="240" w:line-rule="auto"/>
        <w:ind w:firstLine="540"/>
        <w:jc w:val="both"/>
      </w:pPr>
      <w:r>
        <w:rPr>
          <w:sz w:val="24"/>
        </w:rPr>
        <w:t xml:space="preserve">25. Решение об отказе в заключении соглашения об осуществлении инвестиционной деятельности принимается в одном из следующих случаев:</w:t>
      </w:r>
    </w:p>
    <w:p>
      <w:pPr>
        <w:pStyle w:val="0"/>
        <w:spacing w:before="240" w:line-rule="auto"/>
        <w:ind w:firstLine="540"/>
        <w:jc w:val="both"/>
      </w:pPr>
      <w:r>
        <w:rPr>
          <w:sz w:val="24"/>
        </w:rPr>
        <w:t xml:space="preserve">1) непредставление документов, предусмотренных </w:t>
      </w:r>
      <w:hyperlink w:history="0" w:anchor="P169" w:tooltip="23. К заявке на заключение соглашения прилагается 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 заключенных с резидентом в установленном порядке, а также копия свидетельства о присвоении статуса резидента территории опережающего развития или копия свидетельства о присвоении статуса резидента свободного порта Владивосток.">
        <w:r>
          <w:rPr>
            <w:sz w:val="24"/>
            <w:color w:val="0000ff"/>
          </w:rPr>
          <w:t xml:space="preserve">частью 23</w:t>
        </w:r>
      </w:hyperlink>
      <w:r>
        <w:rPr>
          <w:sz w:val="24"/>
        </w:rPr>
        <w:t xml:space="preserve"> настоящей статьи, или несоответствие заявки на заключение соглашения требованиям, установленным </w:t>
      </w:r>
      <w:hyperlink w:history="0" w:anchor="P168" w:tooltip="22. 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и (далее в настоящей статье - заявка на заключение соглашения) указывается срок, на который предлагается заключить соглашение об осуществлении инвестиционной деятельности.">
        <w:r>
          <w:rPr>
            <w:sz w:val="24"/>
            <w:color w:val="0000ff"/>
          </w:rPr>
          <w:t xml:space="preserve">частью 22</w:t>
        </w:r>
      </w:hyperlink>
      <w:r>
        <w:rPr>
          <w:sz w:val="24"/>
        </w:rPr>
        <w:t xml:space="preserve"> настоящей статьи;</w:t>
      </w:r>
    </w:p>
    <w:p>
      <w:pPr>
        <w:pStyle w:val="0"/>
        <w:spacing w:before="240" w:line-rule="auto"/>
        <w:ind w:firstLine="540"/>
        <w:jc w:val="both"/>
      </w:pPr>
      <w:r>
        <w:rPr>
          <w:sz w:val="24"/>
        </w:rPr>
        <w:t xml:space="preserve">2) вид деятельности, осуществляемый резидентом в соответствии с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Владивосток,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w:t>
      </w:r>
      <w:hyperlink w:history="0" w:anchor="P69" w:tooltip="1. 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w:r>
          <w:rPr>
            <w:sz w:val="24"/>
            <w:color w:val="0000ff"/>
          </w:rPr>
          <w:t xml:space="preserve">части 1 статьи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3) возбуждение в отношении юридического лица, индивидуального предпринимателя производства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w:t>
      </w:r>
    </w:p>
    <w:p>
      <w:pPr>
        <w:pStyle w:val="0"/>
        <w:spacing w:before="240" w:line-rule="auto"/>
        <w:ind w:firstLine="540"/>
        <w:jc w:val="both"/>
      </w:pPr>
      <w:r>
        <w:rPr>
          <w:sz w:val="24"/>
        </w:rPr>
        <w:t xml:space="preserve">4) наличие у резидента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w:t>
      </w:r>
    </w:p>
    <w:p>
      <w:pPr>
        <w:pStyle w:val="0"/>
        <w:spacing w:before="240" w:line-rule="auto"/>
        <w:ind w:firstLine="540"/>
        <w:jc w:val="both"/>
      </w:pPr>
      <w:r>
        <w:rPr>
          <w:sz w:val="24"/>
        </w:rPr>
        <w:t xml:space="preserve">5) существенное нарушение резидентом условий соглашения об осуществлении деятельности на территории опережающего развития или соглашения об осуществлении деятельности на территории свободного порта Владивосток. Под существенным нарушением резидентом условий соглашения об осуществлении деятельности на территории опережающего развития понимается одно из существенных нарушений условий соглашения об осуществлении деятельности на территории опережающего развития, указанных в </w:t>
      </w:r>
      <w:hyperlink w:history="0" r:id="rId51"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пунктах 1</w:t>
        </w:r>
      </w:hyperlink>
      <w:r>
        <w:rPr>
          <w:sz w:val="24"/>
        </w:rPr>
        <w:t xml:space="preserve">, </w:t>
      </w:r>
      <w:hyperlink w:history="0" r:id="rId52"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3</w:t>
        </w:r>
      </w:hyperlink>
      <w:r>
        <w:rPr>
          <w:sz w:val="24"/>
        </w:rPr>
        <w:t xml:space="preserve"> и </w:t>
      </w:r>
      <w:hyperlink w:history="0" r:id="rId53"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4 части 3 статьи 15</w:t>
        </w:r>
      </w:hyperlink>
      <w:r>
        <w:rPr>
          <w:sz w:val="24"/>
        </w:rPr>
        <w:t xml:space="preserve"> Федерального закона от 29 декабря 2014 года N 473-ФЗ "О территориях опережающего развития в Российской Федерации". Под существенным нарушением резидентом условий соглашения об осуществлении деятельности на территории свободного порта Владивосток понимается одно из существенных нарушений условий соглашения об осуществлении деятельности на территории свободного порта Владивосток, указанных в </w:t>
      </w:r>
      <w:hyperlink w:history="0" r:id="rId54" w:tooltip="Федеральный закон от 13.07.2015 N 212-ФЗ (ред. от 23.11.2024) &quot;О свободном порте Владивосток&quot; (с изм. и доп., вступ. в силу с 19.01.2025) {КонсультантПлюс}">
        <w:r>
          <w:rPr>
            <w:sz w:val="24"/>
            <w:color w:val="0000ff"/>
          </w:rPr>
          <w:t xml:space="preserve">части 3 статьи 13</w:t>
        </w:r>
      </w:hyperlink>
      <w:r>
        <w:rPr>
          <w:sz w:val="24"/>
        </w:rPr>
        <w:t xml:space="preserve"> Федерального закона от 13 июля 2015 года N 212-ФЗ "О свободном порте Владивосток".</w:t>
      </w:r>
    </w:p>
    <w:p>
      <w:pPr>
        <w:pStyle w:val="0"/>
        <w:jc w:val="both"/>
      </w:pPr>
      <w:r>
        <w:rPr>
          <w:sz w:val="24"/>
        </w:rPr>
        <w:t xml:space="preserve">(в ред. Федерального </w:t>
      </w:r>
      <w:hyperlink w:history="0" r:id="rId5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bookmarkStart w:id="180" w:name="P180"/>
    <w:bookmarkEnd w:id="180"/>
    <w:p>
      <w:pPr>
        <w:pStyle w:val="0"/>
        <w:spacing w:before="240" w:line-rule="auto"/>
        <w:ind w:firstLine="540"/>
        <w:jc w:val="both"/>
      </w:pPr>
      <w:r>
        <w:rPr>
          <w:sz w:val="24"/>
        </w:rPr>
        <w:t xml:space="preserve">26. В случае принятия решения о возможности заключения соглашения об осуществлении инвестиционной деятельности указанное соглашение заключается с резидентом в отношении деятельности, предусмотренной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Владивосток, на срок, указанный в заявке на заключение соглашения, и может предусматривать возможность продления такого срока. Соглашение об осуществлении деятельности на территории опережающего развития или соглашение об осуществлении деятельности на территории свободного порта Владивосток прекращается с даты заключения соглашения об осуществлении инвестиционной деятельности с таким резидентом.</w:t>
      </w:r>
    </w:p>
    <w:p>
      <w:pPr>
        <w:pStyle w:val="0"/>
        <w:jc w:val="both"/>
      </w:pPr>
      <w:r>
        <w:rPr>
          <w:sz w:val="24"/>
        </w:rPr>
        <w:t xml:space="preserve">(в ред. Федерального </w:t>
      </w:r>
      <w:hyperlink w:history="0" r:id="rId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ind w:firstLine="540"/>
        <w:jc w:val="both"/>
      </w:pPr>
      <w:r>
        <w:rPr>
          <w:sz w:val="24"/>
        </w:rPr>
      </w:r>
    </w:p>
    <w:p>
      <w:pPr>
        <w:pStyle w:val="2"/>
        <w:outlineLvl w:val="1"/>
        <w:ind w:firstLine="540"/>
        <w:jc w:val="both"/>
      </w:pPr>
      <w:r>
        <w:rPr>
          <w:sz w:val="24"/>
        </w:rPr>
        <w:t xml:space="preserve">Статья 10. Условия соглашения об осуществлении инвестиционной деятельности</w:t>
      </w:r>
    </w:p>
    <w:p>
      <w:pPr>
        <w:pStyle w:val="0"/>
        <w:ind w:firstLine="540"/>
        <w:jc w:val="both"/>
      </w:pPr>
      <w:r>
        <w:rPr>
          <w:sz w:val="24"/>
        </w:rPr>
      </w:r>
    </w:p>
    <w:p>
      <w:pPr>
        <w:pStyle w:val="0"/>
        <w:ind w:firstLine="540"/>
        <w:jc w:val="both"/>
      </w:pPr>
      <w:r>
        <w:rPr>
          <w:sz w:val="24"/>
        </w:rPr>
        <w:t xml:space="preserve">1. Соглашение об осуществлении инвестиционной деятельности заключается между управляющей компанией и индивидуальным предпринимателем или юридическим лицом, в отношении которых в соответствии со </w:t>
      </w:r>
      <w:hyperlink w:history="0" w:anchor="P121" w:tooltip="Статья 9. Порядок и основания приобретения и прекращения статуса резидента Арктической зоны">
        <w:r>
          <w:rPr>
            <w:sz w:val="24"/>
            <w:color w:val="0000ff"/>
          </w:rPr>
          <w:t xml:space="preserve">статьей 9</w:t>
        </w:r>
      </w:hyperlink>
      <w:r>
        <w:rPr>
          <w:sz w:val="24"/>
        </w:rPr>
        <w:t xml:space="preserve"> настоящего Федерального закона принято решение о возможности заключения такого соглашения.</w:t>
      </w:r>
    </w:p>
    <w:p>
      <w:pPr>
        <w:pStyle w:val="0"/>
        <w:spacing w:before="240" w:line-rule="auto"/>
        <w:ind w:firstLine="540"/>
        <w:jc w:val="both"/>
      </w:pPr>
      <w:r>
        <w:rPr>
          <w:sz w:val="24"/>
        </w:rPr>
        <w:t xml:space="preserve">2. В течение срока действия соглашения об осуществлении инвестиционной деятельности резидент Арктической зоны обязуется осуществлять деятельность, предусмотренную таким соглашением, и осуществить инвестиции, в том числе капитальные вложения, в объеме и сроки, которые предусмотрены указанным соглашением, а управляющая компания обязуется осуществлять полномочия, предусмотренные настоящим Федеральным законом, в том числе оказывать резиденту Арктической зоны содействие в осуществлении деятельности, предусмотренной соглашением об осуществлении инвестиционной деятельности.</w:t>
      </w:r>
    </w:p>
    <w:p>
      <w:pPr>
        <w:pStyle w:val="0"/>
        <w:spacing w:before="240" w:line-rule="auto"/>
        <w:ind w:firstLine="540"/>
        <w:jc w:val="both"/>
      </w:pPr>
      <w:r>
        <w:rPr>
          <w:sz w:val="24"/>
        </w:rPr>
        <w:t xml:space="preserve">3. В соглашении об осуществлении инвестиционной деятельности устанавливаются значения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 Значения указанных предельно допустимых отклонений определяются в соответствии с методикой определения значений предельно допустимых отклонений от параметров реализации инвестиционного проекта, утверждаемой уполномоченным федеральным органом.</w:t>
      </w:r>
    </w:p>
    <w:p>
      <w:pPr>
        <w:pStyle w:val="0"/>
        <w:spacing w:before="240" w:line-rule="auto"/>
        <w:ind w:firstLine="540"/>
        <w:jc w:val="both"/>
      </w:pPr>
      <w:r>
        <w:rPr>
          <w:sz w:val="24"/>
        </w:rPr>
        <w:t xml:space="preserve">4. Деятельность, не предусмотренная соглашением об осуществлении инвестиционной деятельности, может осуществляться резидентом Арктической зоны в соответствии с законодательством Российской Федерации без применения мер государственной поддержки, предусмотренных настоящим Федеральным законом.</w:t>
      </w:r>
    </w:p>
    <w:p>
      <w:pPr>
        <w:pStyle w:val="0"/>
        <w:spacing w:before="240" w:line-rule="auto"/>
        <w:ind w:firstLine="540"/>
        <w:jc w:val="both"/>
      </w:pPr>
      <w:r>
        <w:rPr>
          <w:sz w:val="24"/>
        </w:rPr>
        <w:t xml:space="preserve">5. </w:t>
      </w:r>
      <w:hyperlink w:history="0" r:id="rId57" w:tooltip="Приказ Минвостокразвития России от 13.08.2020 N 110 &quot;Об утверждении примерной формы соглашения об осуществлении инвестиционной деятельности в Арктической зоне Российской Федерации&quot; (Зарегистрировано в Минюсте России 21.12.2020 N 61619) {КонсультантПлюс}">
        <w:r>
          <w:rPr>
            <w:sz w:val="24"/>
            <w:color w:val="0000ff"/>
          </w:rPr>
          <w:t xml:space="preserve">Примерная форма</w:t>
        </w:r>
      </w:hyperlink>
      <w:r>
        <w:rPr>
          <w:sz w:val="24"/>
        </w:rPr>
        <w:t xml:space="preserve"> соглашения об осуществлении инвестиционной деятельности утверждается уполномоченным федеральным органом.</w:t>
      </w:r>
    </w:p>
    <w:p>
      <w:pPr>
        <w:pStyle w:val="0"/>
        <w:spacing w:before="240" w:line-rule="auto"/>
        <w:ind w:firstLine="540"/>
        <w:jc w:val="both"/>
      </w:pPr>
      <w:r>
        <w:rPr>
          <w:sz w:val="24"/>
        </w:rPr>
        <w:t xml:space="preserve">6. Резидент Арктической зоны не вправе передавать другому лицу свои права и обязанности по соглашению об осуществлении инвестиционной деятельности.</w:t>
      </w:r>
    </w:p>
    <w:p>
      <w:pPr>
        <w:pStyle w:val="0"/>
        <w:spacing w:before="240" w:line-rule="auto"/>
        <w:ind w:firstLine="540"/>
        <w:jc w:val="both"/>
      </w:pPr>
      <w:r>
        <w:rPr>
          <w:sz w:val="24"/>
        </w:rPr>
        <w:t xml:space="preserve">7. Резидент Арктической зоны оказывает содействие управляющей компании в части осуществления контроля за выполнением условий соглашения об осуществлении инвестиционной деятельности, в том числе обеспечивает беспрепятственный допуск должностных лиц управляющей компании к объектам инфраструктуры Арктической зоны, принадлежащим этому резиденту, а также представляет управляющей компании в письменной форме необходимую для осуществления контроля информацию.</w:t>
      </w:r>
    </w:p>
    <w:p>
      <w:pPr>
        <w:pStyle w:val="0"/>
        <w:ind w:firstLine="540"/>
        <w:jc w:val="both"/>
      </w:pPr>
      <w:r>
        <w:rPr>
          <w:sz w:val="24"/>
        </w:rPr>
      </w:r>
    </w:p>
    <w:p>
      <w:pPr>
        <w:pStyle w:val="2"/>
        <w:outlineLvl w:val="1"/>
        <w:ind w:firstLine="540"/>
        <w:jc w:val="both"/>
      </w:pPr>
      <w:r>
        <w:rPr>
          <w:sz w:val="24"/>
        </w:rPr>
        <w:t xml:space="preserve">Статья 11. Изменение и расторжение соглашения об осуществлении инвестиционной деятельности</w:t>
      </w:r>
    </w:p>
    <w:p>
      <w:pPr>
        <w:pStyle w:val="0"/>
        <w:ind w:firstLine="540"/>
        <w:jc w:val="both"/>
      </w:pPr>
      <w:r>
        <w:rPr>
          <w:sz w:val="24"/>
        </w:rPr>
      </w:r>
    </w:p>
    <w:p>
      <w:pPr>
        <w:pStyle w:val="0"/>
        <w:ind w:firstLine="540"/>
        <w:jc w:val="both"/>
      </w:pPr>
      <w:r>
        <w:rPr>
          <w:sz w:val="24"/>
        </w:rPr>
        <w:t xml:space="preserve">1. В соглашение об осуществлении инвестиционной деятельности могут вноситься изменения, которые оформляются дополнительным соглашением к соглашению об осуществлении инвестиционной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инвестиционной деятельности.</w:t>
      </w:r>
    </w:p>
    <w:p>
      <w:pPr>
        <w:pStyle w:val="0"/>
        <w:spacing w:before="240" w:line-rule="auto"/>
        <w:ind w:firstLine="540"/>
        <w:jc w:val="both"/>
      </w:pPr>
      <w:r>
        <w:rPr>
          <w:sz w:val="24"/>
        </w:rPr>
        <w:t xml:space="preserve">2. Расторжение соглашения об осуществлении инвестиционной деятельности допускается по соглашению сторон или по решению суда. Соглашение об осуществлении инвестиционной деятельности может быть расторгнуто судом по требованию одной из сторон в связи с существенным нарушением условий такого соглашения другой стороной или по иным предусмотренным настоящим Федеральным законом основаниям.</w:t>
      </w:r>
    </w:p>
    <w:p>
      <w:pPr>
        <w:pStyle w:val="0"/>
        <w:spacing w:before="240" w:line-rule="auto"/>
        <w:ind w:firstLine="540"/>
        <w:jc w:val="both"/>
      </w:pPr>
      <w:r>
        <w:rPr>
          <w:sz w:val="24"/>
        </w:rPr>
        <w:t xml:space="preserve">3. Существенными нарушениями резидентом Арктической зоны условий соглашения об осуществлении инвестиционной деятельности являются:</w:t>
      </w:r>
    </w:p>
    <w:p>
      <w:pPr>
        <w:pStyle w:val="0"/>
        <w:spacing w:before="240" w:line-rule="auto"/>
        <w:ind w:firstLine="540"/>
        <w:jc w:val="both"/>
      </w:pPr>
      <w:r>
        <w:rPr>
          <w:sz w:val="24"/>
        </w:rPr>
        <w:t xml:space="preserve">1) неосуществление резидентом Арктической зоны деятельности, предусмотренной соглашением об осуществлении инвестиционной деятельности, в течение тридцати шести месяцев со дня подписания указанного соглашения;</w:t>
      </w:r>
    </w:p>
    <w:p>
      <w:pPr>
        <w:pStyle w:val="0"/>
        <w:spacing w:before="240" w:line-rule="auto"/>
        <w:ind w:firstLine="540"/>
        <w:jc w:val="both"/>
      </w:pPr>
      <w:r>
        <w:rPr>
          <w:sz w:val="24"/>
        </w:rPr>
        <w:t xml:space="preserve">2) неосуществление инвестиций, в том числе капитальных вложений, в объеме и сроки, которые предусмотрены соглашением об осуществлении инвестиционной деятельности;</w:t>
      </w:r>
    </w:p>
    <w:p>
      <w:pPr>
        <w:pStyle w:val="0"/>
        <w:spacing w:before="240" w:line-rule="auto"/>
        <w:ind w:firstLine="540"/>
        <w:jc w:val="both"/>
      </w:pPr>
      <w:r>
        <w:rPr>
          <w:sz w:val="24"/>
        </w:rPr>
        <w:t xml:space="preserve">3) превышение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pPr>
        <w:pStyle w:val="0"/>
        <w:spacing w:before="240" w:line-rule="auto"/>
        <w:ind w:firstLine="540"/>
        <w:jc w:val="both"/>
      </w:pPr>
      <w:r>
        <w:rPr>
          <w:sz w:val="24"/>
        </w:rPr>
        <w:t xml:space="preserve">4. В случае расторжения соглашения об осуществлении инвестиционной деятельности расходы, понесенные в связи с его исполнением резидентом Арктической зоны, не возмещаются, за исключением случая, если основанием расторжения соглашения об осуществлении инвестиционной деятельности послужило ненадлежащее исполнение его условий управляющей компанией. Резидент Арктической зоны, не исполнивший обязательств по соглашению об осуществлении инвестиционной деятельности либо исполнивший их ненадлежащим образом, несет ответственность, предусмотренную законодательством Российской Федерации и соглашением об осуществлении инвестиционной деятельности.</w:t>
      </w:r>
    </w:p>
    <w:p>
      <w:pPr>
        <w:pStyle w:val="0"/>
        <w:ind w:firstLine="540"/>
        <w:jc w:val="both"/>
      </w:pPr>
      <w:r>
        <w:rPr>
          <w:sz w:val="24"/>
        </w:rPr>
      </w:r>
    </w:p>
    <w:p>
      <w:pPr>
        <w:pStyle w:val="2"/>
        <w:outlineLvl w:val="1"/>
        <w:ind w:firstLine="540"/>
        <w:jc w:val="both"/>
      </w:pPr>
      <w:r>
        <w:rPr>
          <w:sz w:val="24"/>
        </w:rPr>
        <w:t xml:space="preserve">Статья 12. Последствия прекращения действия соглашения об осуществлении инвестиционной деятельности</w:t>
      </w:r>
    </w:p>
    <w:p>
      <w:pPr>
        <w:pStyle w:val="0"/>
        <w:ind w:firstLine="540"/>
        <w:jc w:val="both"/>
      </w:pPr>
      <w:r>
        <w:rPr>
          <w:sz w:val="24"/>
        </w:rPr>
      </w:r>
    </w:p>
    <w:p>
      <w:pPr>
        <w:pStyle w:val="0"/>
        <w:ind w:firstLine="540"/>
        <w:jc w:val="both"/>
      </w:pPr>
      <w:r>
        <w:rPr>
          <w:sz w:val="24"/>
        </w:rPr>
        <w:t xml:space="preserve">1. В случае прекращения действия соглашения об осуществлении инвестиционной деятельности индивидуальный предприниматель или юридическое лицо утрачивает статус резидента Арктической зоны.</w:t>
      </w:r>
    </w:p>
    <w:p>
      <w:pPr>
        <w:pStyle w:val="0"/>
        <w:spacing w:before="240" w:line-rule="auto"/>
        <w:ind w:firstLine="540"/>
        <w:jc w:val="both"/>
      </w:pPr>
      <w:r>
        <w:rPr>
          <w:sz w:val="24"/>
        </w:rPr>
        <w:t xml:space="preserve">2. Лицо, утратившее статус резидента Арктической зоны, вправе осуществлять предпринимательскую деятельность в Арктической зоне.</w:t>
      </w:r>
    </w:p>
    <w:p>
      <w:pPr>
        <w:pStyle w:val="0"/>
        <w:spacing w:before="240" w:line-rule="auto"/>
        <w:ind w:firstLine="540"/>
        <w:jc w:val="both"/>
      </w:pPr>
      <w:r>
        <w:rPr>
          <w:sz w:val="24"/>
        </w:rPr>
        <w:t xml:space="preserve">3. Лицо, утратившее статус резидента Арктической зоны, вправе распоряжаться принадлежащим ему движимым и недвижимым имуществом, находящимся в Арктической зоне, по своему усмотрению в соответствии с гражданским законодательством Российской Федерации, за исключением случаев, установленных </w:t>
      </w:r>
      <w:hyperlink w:history="0" w:anchor="P208" w:tooltip="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индивидуальным предпринимателем или юридическим лицом статуса резидента Арктической зоны осуществляется в соответствии с актами, составляющими право Евразийского экономического союза.">
        <w:r>
          <w:rPr>
            <w:sz w:val="24"/>
            <w:color w:val="0000ff"/>
          </w:rPr>
          <w:t xml:space="preserve">частью 4</w:t>
        </w:r>
      </w:hyperlink>
      <w:r>
        <w:rPr>
          <w:sz w:val="24"/>
        </w:rPr>
        <w:t xml:space="preserve"> настоящей статьи.</w:t>
      </w:r>
    </w:p>
    <w:bookmarkStart w:id="208" w:name="P208"/>
    <w:bookmarkEnd w:id="208"/>
    <w:p>
      <w:pPr>
        <w:pStyle w:val="0"/>
        <w:spacing w:before="240" w:line-rule="auto"/>
        <w:ind w:firstLine="540"/>
        <w:jc w:val="both"/>
      </w:pPr>
      <w:r>
        <w:rPr>
          <w:sz w:val="24"/>
        </w:rP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индивидуальным предпринимателем или юридическим лицом статуса резидента Арктической зоны осуществляется в соответствии с актами, составляющими право Евразийского экономического союза.</w:t>
      </w:r>
    </w:p>
    <w:p>
      <w:pPr>
        <w:pStyle w:val="0"/>
        <w:ind w:firstLine="540"/>
        <w:jc w:val="both"/>
      </w:pPr>
      <w:r>
        <w:rPr>
          <w:sz w:val="24"/>
        </w:rPr>
      </w:r>
    </w:p>
    <w:p>
      <w:pPr>
        <w:pStyle w:val="2"/>
        <w:outlineLvl w:val="0"/>
        <w:ind w:firstLine="540"/>
        <w:jc w:val="both"/>
      </w:pPr>
      <w:r>
        <w:rPr>
          <w:sz w:val="24"/>
        </w:rPr>
        <w:t xml:space="preserve">Глава 4. Меры государственной поддержки предпринимательской деятельности в Арктической зоне</w:t>
      </w:r>
    </w:p>
    <w:p>
      <w:pPr>
        <w:pStyle w:val="0"/>
        <w:ind w:firstLine="540"/>
        <w:jc w:val="both"/>
      </w:pPr>
      <w:r>
        <w:rPr>
          <w:sz w:val="24"/>
        </w:rPr>
      </w:r>
    </w:p>
    <w:p>
      <w:pPr>
        <w:pStyle w:val="2"/>
        <w:outlineLvl w:val="1"/>
        <w:ind w:firstLine="540"/>
        <w:jc w:val="both"/>
      </w:pPr>
      <w:r>
        <w:rPr>
          <w:sz w:val="24"/>
        </w:rPr>
        <w:t xml:space="preserve">Статья 13. Особенности организации и осуществления государственного контроля (надзора) и муниципального контроля в Арктической зоне</w:t>
      </w:r>
    </w:p>
    <w:p>
      <w:pPr>
        <w:pStyle w:val="0"/>
        <w:ind w:firstLine="540"/>
        <w:jc w:val="both"/>
      </w:pPr>
      <w:r>
        <w:rPr>
          <w:sz w:val="24"/>
        </w:rPr>
      </w:r>
    </w:p>
    <w:p>
      <w:pPr>
        <w:pStyle w:val="0"/>
        <w:ind w:firstLine="540"/>
        <w:jc w:val="both"/>
      </w:pPr>
      <w:r>
        <w:rPr>
          <w:sz w:val="24"/>
        </w:rPr>
        <w:t xml:space="preserve">(в ред. Федерального </w:t>
      </w:r>
      <w:hyperlink w:history="0" r:id="rId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w:history="0" r:id="rId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6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pPr>
        <w:pStyle w:val="0"/>
        <w:ind w:firstLine="540"/>
        <w:jc w:val="both"/>
      </w:pPr>
      <w:r>
        <w:rPr>
          <w:sz w:val="24"/>
        </w:rPr>
      </w:r>
    </w:p>
    <w:p>
      <w:pPr>
        <w:pStyle w:val="2"/>
        <w:outlineLvl w:val="1"/>
        <w:ind w:firstLine="540"/>
        <w:jc w:val="both"/>
      </w:pPr>
      <w:r>
        <w:rPr>
          <w:sz w:val="24"/>
        </w:rPr>
        <w:t xml:space="preserve">Статья 14. Предоставление резидентам Арктической зоны льгот по налогам, возмещения части расходов по уплате страховых взносов в государственные внебюджетные фонды и установление иных мер поддержки резидентов Арктической зоны</w:t>
      </w:r>
    </w:p>
    <w:p>
      <w:pPr>
        <w:pStyle w:val="0"/>
        <w:ind w:firstLine="540"/>
        <w:jc w:val="both"/>
      </w:pPr>
      <w:r>
        <w:rPr>
          <w:sz w:val="24"/>
        </w:rPr>
      </w:r>
    </w:p>
    <w:p>
      <w:pPr>
        <w:pStyle w:val="0"/>
        <w:ind w:firstLine="540"/>
        <w:jc w:val="both"/>
      </w:pPr>
      <w:r>
        <w:rPr>
          <w:sz w:val="24"/>
        </w:rPr>
        <w:t xml:space="preserve">1. </w:t>
      </w:r>
      <w:r>
        <w:rPr>
          <w:sz w:val="24"/>
        </w:rPr>
        <w:t xml:space="preserve">Законодательством</w:t>
      </w:r>
      <w:r>
        <w:rPr>
          <w:sz w:val="24"/>
        </w:rPr>
        <w:t xml:space="preserve"> Российской Федерации о налогах и сборах в отношении резидентов Арктической зоны могут устанавливаться льготы по федеральным налогам.</w:t>
      </w:r>
    </w:p>
    <w:p>
      <w:pPr>
        <w:pStyle w:val="0"/>
        <w:spacing w:before="240" w:line-rule="auto"/>
        <w:ind w:firstLine="540"/>
        <w:jc w:val="both"/>
      </w:pPr>
      <w:r>
        <w:rPr>
          <w:sz w:val="24"/>
        </w:rPr>
        <w:t xml:space="preserve">2. Законами субъектов Российской Федерации о налогах и сборах и нормативными правовыми актами представительных органов муниципальных образований о налогах и сборах в отношении резидентов Арктической зоны могут устанавливаться льготы по региональным и местным налогам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3. Резидентам Арктической зоны в соответствии с бюджетным законодательством в порядке и на условиях, которые определены Правительством Российской Федерации, возмещается часть расходов по уплате страховых взносов в государственные внебюджетные фонды.</w:t>
      </w:r>
    </w:p>
    <w:p>
      <w:pPr>
        <w:pStyle w:val="0"/>
        <w:spacing w:before="240" w:line-rule="auto"/>
        <w:ind w:firstLine="540"/>
        <w:jc w:val="both"/>
      </w:pPr>
      <w:r>
        <w:rPr>
          <w:sz w:val="24"/>
        </w:rPr>
        <w:t xml:space="preserve">4. Правительством Российской Федерации в соответствии с бюджетным законодательством устанавливаются иные меры поддержки резидентов Арктической зоны, включая предоставление субсидий на возмещение процентной ставки по кредитам, привлеченным в целях осуществления деятельности в соответствии с соглашением об осуществлении инвестиционной деятельности, а также предоставление субсидий на возмещение затрат на выплату купонного дохода по облигациям, выпущенным в рамках реализации инвестиционных проектов, предусмотренных соглашением об осуществлении деятельности.</w:t>
      </w:r>
    </w:p>
    <w:p>
      <w:pPr>
        <w:pStyle w:val="0"/>
        <w:ind w:firstLine="540"/>
        <w:jc w:val="both"/>
      </w:pPr>
      <w:r>
        <w:rPr>
          <w:sz w:val="24"/>
        </w:rPr>
      </w:r>
    </w:p>
    <w:bookmarkStart w:id="225" w:name="P225"/>
    <w:bookmarkEnd w:id="225"/>
    <w:p>
      <w:pPr>
        <w:pStyle w:val="2"/>
        <w:outlineLvl w:val="1"/>
        <w:ind w:firstLine="540"/>
        <w:jc w:val="both"/>
      </w:pPr>
      <w:r>
        <w:rPr>
          <w:sz w:val="24"/>
        </w:rPr>
        <w:t xml:space="preserve">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w:t>
      </w:r>
    </w:p>
    <w:p>
      <w:pPr>
        <w:pStyle w:val="0"/>
        <w:ind w:firstLine="540"/>
        <w:jc w:val="both"/>
      </w:pPr>
      <w:r>
        <w:rPr>
          <w:sz w:val="24"/>
        </w:rPr>
      </w:r>
    </w:p>
    <w:p>
      <w:pPr>
        <w:pStyle w:val="0"/>
        <w:ind w:firstLine="540"/>
        <w:jc w:val="both"/>
      </w:pPr>
      <w:r>
        <w:rPr>
          <w:sz w:val="24"/>
        </w:rPr>
        <w:t xml:space="preserve">1. Полномочия по предоставлению земельных участков, находящихся в государственной или муниципальной собственности и свободных от прав третьих лиц, а также расположенных на них объектов недвижимости, находящихся в государственной или муниципальной собственности и свободных от прав третьих лиц (далее в настоящей статье - земельные участки и расположенные на них объекты недвижимости), могут быть переданы управляющей компании на основании соглашения, предусмотренного </w:t>
      </w:r>
      <w:hyperlink w:history="0" w:anchor="P228" w:tooltip="2. Соглашение о передаче управляющей компании полномочий по предоставлению земельных участков и расположенных на них объектов недвижимости (далее в настоящей статье - соглашение) заключается между управляющей компанией, уполномоченным федеральным органом, соответствующими высшим исполнительным органом государственной власти субъекта Российской Федерации и исполнительно-распорядительным органом муниципального образования или исполнительно-распорядительными органами муниципальных образований, территории ко...">
        <w:r>
          <w:rPr>
            <w:sz w:val="24"/>
            <w:color w:val="0000ff"/>
          </w:rPr>
          <w:t xml:space="preserve">частью 2</w:t>
        </w:r>
      </w:hyperlink>
      <w:r>
        <w:rPr>
          <w:sz w:val="24"/>
        </w:rPr>
        <w:t xml:space="preserve"> настоящей статьи.</w:t>
      </w:r>
    </w:p>
    <w:bookmarkStart w:id="228" w:name="P228"/>
    <w:bookmarkEnd w:id="228"/>
    <w:p>
      <w:pPr>
        <w:pStyle w:val="0"/>
        <w:spacing w:before="240" w:line-rule="auto"/>
        <w:ind w:firstLine="540"/>
        <w:jc w:val="both"/>
      </w:pPr>
      <w:r>
        <w:rPr>
          <w:sz w:val="24"/>
        </w:rPr>
        <w:t xml:space="preserve">2. Соглашение о передаче управляющей компании полномочий по предоставлению земельных участков и расположенных на них объектов недвижимости (далее в настоящей статье - соглашение) заключается между управляющей компанией, уполномоченным федеральным органом, соответствующими высшим исполнительным органом государственной власти субъекта Российской Федерации и исполнительно-распорядительным органом муниципального образования или исполнительно-распорядительными органами муниципальных образований, территории которых относятся к сухопутным территориям Арктической зоны в соответствии с </w:t>
      </w:r>
      <w:hyperlink w:history="0" w:anchor="P43" w:tooltip="3. К сухопутным территориям Арктической зоны относятся:">
        <w:r>
          <w:rPr>
            <w:sz w:val="24"/>
            <w:color w:val="0000ff"/>
          </w:rPr>
          <w:t xml:space="preserve">частью 3 статьи 2</w:t>
        </w:r>
      </w:hyperlink>
      <w:r>
        <w:rPr>
          <w:sz w:val="24"/>
        </w:rPr>
        <w:t xml:space="preserve"> настоящего Федерального закона.</w:t>
      </w:r>
    </w:p>
    <w:p>
      <w:pPr>
        <w:pStyle w:val="0"/>
        <w:spacing w:before="240" w:line-rule="auto"/>
        <w:ind w:firstLine="540"/>
        <w:jc w:val="both"/>
      </w:pPr>
      <w:r>
        <w:rPr>
          <w:sz w:val="24"/>
        </w:rPr>
        <w:t xml:space="preserve">3. Соглашение должно содержать:</w:t>
      </w:r>
    </w:p>
    <w:p>
      <w:pPr>
        <w:pStyle w:val="0"/>
        <w:spacing w:before="240" w:line-rule="auto"/>
        <w:ind w:firstLine="540"/>
        <w:jc w:val="both"/>
      </w:pPr>
      <w:r>
        <w:rPr>
          <w:sz w:val="24"/>
        </w:rPr>
        <w:t xml:space="preserve">1) описание местоположения границ территории, на которой управляющая компания предоставляет земельные участки и расположенные на них объекты недвижимости (перечень кадастровых кварталов и (или) перечень земельных участков с кадастровыми номерами, по границам которых определяется местоположение границ такой территории, либо перечень координат характерных точек границ такой территории (далее - территория реализации инвестиционных проектов), а также перечень расположенных на территории реализации инвестиционных проектов объектов недвижимости (при наличии);</w:t>
      </w:r>
    </w:p>
    <w:p>
      <w:pPr>
        <w:pStyle w:val="0"/>
        <w:spacing w:before="240" w:line-rule="auto"/>
        <w:ind w:firstLine="540"/>
        <w:jc w:val="both"/>
      </w:pPr>
      <w:r>
        <w:rPr>
          <w:sz w:val="24"/>
        </w:rPr>
        <w:t xml:space="preserve">2) обязательства уполномоченного федерального органа, обязательства соответствующего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территории которых относятся к сухопутным территориям Арктической зоны в соответствии с </w:t>
      </w:r>
      <w:hyperlink w:history="0" w:anchor="P43" w:tooltip="3. К сухопутным территориям Арктической зоны относятся:">
        <w:r>
          <w:rPr>
            <w:sz w:val="24"/>
            <w:color w:val="0000ff"/>
          </w:rPr>
          <w:t xml:space="preserve">частью 3 статьи 2</w:t>
        </w:r>
      </w:hyperlink>
      <w:r>
        <w:rPr>
          <w:sz w:val="24"/>
        </w:rPr>
        <w:t xml:space="preserve"> настоящего Федерального закона, по передаче управляющей компании полномочий по предоставлению земельных участков и расположенных на них объектов недвижимости в границах территории реализации инвестиционных проектов.</w:t>
      </w:r>
    </w:p>
    <w:bookmarkStart w:id="232" w:name="P232"/>
    <w:bookmarkEnd w:id="232"/>
    <w:p>
      <w:pPr>
        <w:pStyle w:val="0"/>
        <w:spacing w:before="240" w:line-rule="auto"/>
        <w:ind w:firstLine="540"/>
        <w:jc w:val="both"/>
      </w:pPr>
      <w:r>
        <w:rPr>
          <w:sz w:val="24"/>
        </w:rPr>
        <w:t xml:space="preserve">4. Предоставление земельных участков, расположенных на территории реализации инвестиционных проектов, осуществляется управляющей компанией в </w:t>
      </w:r>
      <w:hyperlink w:history="0" r:id="rId61" w:tooltip="Постановление Правительства РФ от 01.02.2021 N 91 &quot;Об утверждении Правил предоставления управляющей компанией Арктической зоны Российской Федерации земельных участков, находящихся в государственной или муниципальной собственности и расположенных в Арктической зоне Российской Федерации&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соглашение или доп. соглашение к нему (в части изменения видов экономической деятельности) заключено по заявке, поданной до вступления в силу закона субъекта РФ, указанного в ч. 5 ст. 15, земельный участок предоставляется без учета этого закона (ФЗ от 22.07.2024 </w:t>
            </w:r>
            <w:hyperlink w:history="0" r:id="rId62"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Земельные участки, не указанные в </w:t>
      </w:r>
      <w:hyperlink w:history="0" w:anchor="P232" w:tooltip="4. Предоставление земельных участков, расположенных на территории реализации инвестиционных проектов, осуществляется управляющей компанией в порядке и на условиях, которые установлены Правительством Российской Федерации.">
        <w:r>
          <w:rPr>
            <w:sz w:val="24"/>
            <w:color w:val="0000ff"/>
          </w:rPr>
          <w:t xml:space="preserve">части 4</w:t>
        </w:r>
      </w:hyperlink>
      <w:r>
        <w:rPr>
          <w:sz w:val="24"/>
        </w:rPr>
        <w:t xml:space="preserve"> настоящей статьи, предоставляются без проведения торгов лицам, получившим статус резидента Арктической зоны, для осуществления деятельности, предусмотренной соглашением об осуществлении инвестиционной деятельности. Такое предоставление земельных участков не допускается для осуществления видов экономической деятельности, перечень которых может быть определен законами субъектов Российской Федерации, указанных в </w:t>
      </w:r>
      <w:hyperlink w:history="0" w:anchor="P43" w:tooltip="3. К сухопутным территориям Арктической зоны относятся:">
        <w:r>
          <w:rPr>
            <w:sz w:val="24"/>
            <w:color w:val="0000ff"/>
          </w:rPr>
          <w:t xml:space="preserve">части 3 статьи 2</w:t>
        </w:r>
      </w:hyperlink>
      <w:r>
        <w:rPr>
          <w:sz w:val="24"/>
        </w:rPr>
        <w:t xml:space="preserve"> настоящего Федерального закона, в соответствии с Общероссийским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классификатором</w:t>
        </w:r>
      </w:hyperlink>
      <w:r>
        <w:rPr>
          <w:sz w:val="24"/>
        </w:rPr>
        <w:t xml:space="preserve"> видов экономической деятельности, на территории соответствующего субъекта Российской Федерации либо на определенных законами указанных субъектов Российской Федерации части или частях такой территории.</w:t>
      </w:r>
    </w:p>
    <w:p>
      <w:pPr>
        <w:pStyle w:val="0"/>
        <w:jc w:val="both"/>
      </w:pPr>
      <w:r>
        <w:rPr>
          <w:sz w:val="24"/>
        </w:rPr>
        <w:t xml:space="preserve">(часть 5 введена Федеральным </w:t>
      </w:r>
      <w:hyperlink w:history="0" r:id="rId64"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197-ФЗ)</w:t>
      </w:r>
    </w:p>
    <w:p>
      <w:pPr>
        <w:pStyle w:val="0"/>
        <w:ind w:firstLine="540"/>
        <w:jc w:val="both"/>
      </w:pPr>
      <w:r>
        <w:rPr>
          <w:sz w:val="24"/>
        </w:rPr>
      </w:r>
    </w:p>
    <w:p>
      <w:pPr>
        <w:pStyle w:val="2"/>
        <w:outlineLvl w:val="1"/>
        <w:ind w:firstLine="540"/>
        <w:jc w:val="both"/>
      </w:pPr>
      <w:r>
        <w:rPr>
          <w:sz w:val="24"/>
        </w:rPr>
        <w:t xml:space="preserve">Статья 16. Особенности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в Арктической зоне</w:t>
      </w:r>
    </w:p>
    <w:p>
      <w:pPr>
        <w:pStyle w:val="0"/>
        <w:ind w:firstLine="540"/>
        <w:jc w:val="both"/>
      </w:pPr>
      <w:r>
        <w:rPr>
          <w:sz w:val="24"/>
        </w:rPr>
      </w:r>
    </w:p>
    <w:p>
      <w:pPr>
        <w:pStyle w:val="0"/>
        <w:ind w:firstLine="540"/>
        <w:jc w:val="both"/>
      </w:pPr>
      <w:r>
        <w:rPr>
          <w:sz w:val="24"/>
        </w:rPr>
        <w:t xml:space="preserve">1. В целях создания благоприятной среды для привлечения инвестиций в объекты капитального строительства в Арктической зоне устанавливаются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w:t>
      </w:r>
    </w:p>
    <w:p>
      <w:pPr>
        <w:pStyle w:val="0"/>
        <w:spacing w:before="240" w:line-rule="auto"/>
        <w:ind w:firstLine="540"/>
        <w:jc w:val="both"/>
      </w:pPr>
      <w:r>
        <w:rPr>
          <w:sz w:val="24"/>
        </w:rPr>
        <w:t xml:space="preserve">2. Общественные обсуждения или публичные слушания по проекту планировки территории, проекту межевания территории (за исключением случая, предусмотренного </w:t>
      </w:r>
      <w:hyperlink w:history="0" w:anchor="P260" w:tooltip="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w:r>
          <w:rPr>
            <w:sz w:val="24"/>
            <w:color w:val="0000ff"/>
          </w:rPr>
          <w:t xml:space="preserve">частью 15</w:t>
        </w:r>
      </w:hyperlink>
      <w:r>
        <w:rPr>
          <w:sz w:val="24"/>
        </w:rPr>
        <w:t xml:space="preserve"> настоящей статьи) проводятся в сроки, установленные </w:t>
      </w:r>
      <w:hyperlink w:history="0" w:anchor="P242" w:tooltip="3. 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и более сорока дней (за исключением случая, предусмотренного частью 15 настоящей статьи).">
        <w:r>
          <w:rPr>
            <w:sz w:val="24"/>
            <w:color w:val="0000ff"/>
          </w:rPr>
          <w:t xml:space="preserve">частью 3</w:t>
        </w:r>
      </w:hyperlink>
      <w:r>
        <w:rPr>
          <w:sz w:val="24"/>
        </w:rPr>
        <w:t xml:space="preserve"> настоящей статьи. Решение о проведении указанных общественных обсуждений или публичных слушаний принимает глава муниципального образования.</w:t>
      </w:r>
    </w:p>
    <w:bookmarkStart w:id="242" w:name="P242"/>
    <w:bookmarkEnd w:id="242"/>
    <w:p>
      <w:pPr>
        <w:pStyle w:val="0"/>
        <w:spacing w:before="240" w:line-rule="auto"/>
        <w:ind w:firstLine="540"/>
        <w:jc w:val="both"/>
      </w:pPr>
      <w:r>
        <w:rPr>
          <w:sz w:val="24"/>
        </w:rPr>
        <w:t xml:space="preserve">3. 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и более сорока дней (за исключением случая, предусмотренного </w:t>
      </w:r>
      <w:hyperlink w:history="0" w:anchor="P260" w:tooltip="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w:r>
          <w:rPr>
            <w:sz w:val="24"/>
            <w:color w:val="0000ff"/>
          </w:rPr>
          <w:t xml:space="preserve">частью 15</w:t>
        </w:r>
      </w:hyperlink>
      <w:r>
        <w:rPr>
          <w:sz w:val="24"/>
        </w:rPr>
        <w:t xml:space="preserve"> настоящей статьи).</w:t>
      </w:r>
    </w:p>
    <w:p>
      <w:pPr>
        <w:pStyle w:val="0"/>
        <w:spacing w:before="240" w:line-rule="auto"/>
        <w:ind w:firstLine="540"/>
        <w:jc w:val="both"/>
      </w:pPr>
      <w:r>
        <w:rPr>
          <w:sz w:val="24"/>
        </w:rPr>
        <w:t xml:space="preserve">4. Выдача градостроительного плана земельного участка, расположенного в Арктической зоне, осуществляется органом местного самоуправления муниципального образования, на территории которого расположен соответствующий земельный участок, в течение десяти рабочих дней со дня поступления заявления физического или юридического лица о выдаче ему градостроительного плана земельного участка.</w:t>
      </w:r>
    </w:p>
    <w:p>
      <w:pPr>
        <w:pStyle w:val="0"/>
        <w:jc w:val="both"/>
      </w:pPr>
      <w:r>
        <w:rPr>
          <w:sz w:val="24"/>
        </w:rPr>
        <w:t xml:space="preserve">(в ред. Федерального </w:t>
      </w:r>
      <w:hyperlink w:history="0" r:id="rId65"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5.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расположенных в Арктической зоне, направляет заявление о предоставлении разрешения на условно разрешенный вид использования в орган местного самоуправления муниципального образования, на территории которого расположен такой земельный участок или такой объект капитального строительства.</w:t>
      </w:r>
    </w:p>
    <w:p>
      <w:pPr>
        <w:pStyle w:val="0"/>
        <w:jc w:val="both"/>
      </w:pPr>
      <w:r>
        <w:rPr>
          <w:sz w:val="24"/>
        </w:rPr>
        <w:t xml:space="preserve">(в ред. Федерального </w:t>
      </w:r>
      <w:hyperlink w:history="0" r:id="rId66"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6. Общественные обсуждения или публичные слушания по проекту решения о предоставлении разрешения на условно разрешенный вид использования проводятся в сроки, установленные настоящей статьей. Решение о проведении указанных обсуждений или слушаний принимает глава муниципального образования.</w:t>
      </w:r>
    </w:p>
    <w:p>
      <w:pPr>
        <w:pStyle w:val="0"/>
        <w:spacing w:before="240" w:line-rule="auto"/>
        <w:ind w:firstLine="540"/>
        <w:jc w:val="both"/>
      </w:pPr>
      <w:r>
        <w:rPr>
          <w:sz w:val="24"/>
        </w:rPr>
        <w:t xml:space="preserve">7. Подготовка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осуществляются органом местного самоуправления муниципального образования.</w:t>
      </w:r>
    </w:p>
    <w:p>
      <w:pPr>
        <w:pStyle w:val="0"/>
        <w:jc w:val="both"/>
      </w:pPr>
      <w:r>
        <w:rPr>
          <w:sz w:val="24"/>
        </w:rPr>
        <w:t xml:space="preserve">(в ред. Федерального </w:t>
      </w:r>
      <w:hyperlink w:history="0" r:id="rId67"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8. 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pPr>
        <w:pStyle w:val="0"/>
        <w:spacing w:before="240" w:line-rule="auto"/>
        <w:ind w:firstLine="540"/>
        <w:jc w:val="both"/>
      </w:pPr>
      <w:r>
        <w:rPr>
          <w:sz w:val="24"/>
        </w:rPr>
        <w:t xml:space="preserve">9. На основании рекомендаций, указанных в </w:t>
      </w:r>
      <w:hyperlink w:history="0" r:id="rId68" w:tooltip="&quot;Градостроительный кодекс Российской Федерации&quot; от 29.12.2004 N 190-ФЗ (ред. от 24.06.2025) {КонсультантПлюс}">
        <w:r>
          <w:rPr>
            <w:sz w:val="24"/>
            <w:color w:val="0000ff"/>
          </w:rPr>
          <w:t xml:space="preserve">части 8 статьи 39</w:t>
        </w:r>
      </w:hyperlink>
      <w:r>
        <w:rPr>
          <w:sz w:val="24"/>
        </w:rPr>
        <w:t xml:space="preserve"> Градостроительного кодекса Российской Федерации и подготавливаемых по поручению руководителя органа местного самоуправления муниципального образования комиссией, состав и порядок деятельности которой утверждаются в соответствии с </w:t>
      </w:r>
      <w:hyperlink w:history="0" r:id="rId69" w:tooltip="&quot;Градостроительный кодекс Российской Федерации&quot; от 29.12.2004 N 190-ФЗ (ред. от 24.06.2025) {КонсультантПлюс}">
        <w:r>
          <w:rPr>
            <w:sz w:val="24"/>
            <w:color w:val="0000ff"/>
          </w:rPr>
          <w:t xml:space="preserve">частью 6 статьи 31</w:t>
        </w:r>
      </w:hyperlink>
      <w:r>
        <w:rPr>
          <w:sz w:val="24"/>
        </w:rPr>
        <w:t xml:space="preserve"> Градостроительного кодекса Российской Федерации, руководитель органа местного самоуправления муниципального образования принимает решение о предоставлении разрешения на условно разрешенный вид использования или об отказе в предоставлении такого разрешения.</w:t>
      </w:r>
    </w:p>
    <w:p>
      <w:pPr>
        <w:pStyle w:val="0"/>
        <w:jc w:val="both"/>
      </w:pPr>
      <w:r>
        <w:rPr>
          <w:sz w:val="24"/>
        </w:rPr>
        <w:t xml:space="preserve">(в ред. Федерального </w:t>
      </w:r>
      <w:hyperlink w:history="0" r:id="rId70"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10.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расположенных в Арктической зоне, за исключением объектов обороны и безопасности, направляет в орган местного самоуправления муниципального образования, на территории которого расположен соответствующий земельный участок, заявление о предоставлении такого разрешения.</w:t>
      </w:r>
    </w:p>
    <w:p>
      <w:pPr>
        <w:pStyle w:val="0"/>
        <w:jc w:val="both"/>
      </w:pPr>
      <w:r>
        <w:rPr>
          <w:sz w:val="24"/>
        </w:rPr>
        <w:t xml:space="preserve">(в ред. Федерального </w:t>
      </w:r>
      <w:hyperlink w:history="0" r:id="rId71"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11. Подготовка и проведение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осуществляются органом местного самоуправления муниципального образования.</w:t>
      </w:r>
    </w:p>
    <w:p>
      <w:pPr>
        <w:pStyle w:val="0"/>
        <w:jc w:val="both"/>
      </w:pPr>
      <w:r>
        <w:rPr>
          <w:sz w:val="24"/>
        </w:rPr>
        <w:t xml:space="preserve">(в ред. Федерального </w:t>
      </w:r>
      <w:hyperlink w:history="0" r:id="rId72"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spacing w:before="240" w:line-rule="auto"/>
        <w:ind w:firstLine="540"/>
        <w:jc w:val="both"/>
      </w:pPr>
      <w:r>
        <w:rPr>
          <w:sz w:val="24"/>
        </w:rPr>
        <w:t xml:space="preserve">12. 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pPr>
        <w:pStyle w:val="0"/>
        <w:spacing w:before="240" w:line-rule="auto"/>
        <w:ind w:firstLine="540"/>
        <w:jc w:val="both"/>
      </w:pPr>
      <w:r>
        <w:rPr>
          <w:sz w:val="24"/>
        </w:rPr>
        <w:t xml:space="preserve">13. Глава муниципального образования в течение пяти рабочих дней со дня поступления указанных в </w:t>
      </w:r>
      <w:hyperlink w:history="0" r:id="rId73" w:tooltip="&quot;Градостроительный кодекс Российской Федерации&quot; от 29.12.2004 N 190-ФЗ (ред. от 24.06.2025) {КонсультантПлюс}">
        <w:r>
          <w:rPr>
            <w:sz w:val="24"/>
            <w:color w:val="0000ff"/>
          </w:rPr>
          <w:t xml:space="preserve">части 5 статьи 40</w:t>
        </w:r>
      </w:hyperlink>
      <w:r>
        <w:rPr>
          <w:sz w:val="24"/>
        </w:rPr>
        <w:t xml:space="preserve"> Градостроительного кодекса Российской Федерации рекомендаций, подготавливаемых по его поручению комиссией, состав и порядок деятельности которой утверждаются в соответствии с </w:t>
      </w:r>
      <w:hyperlink w:history="0" r:id="rId74" w:tooltip="&quot;Градостроительный кодекс Российской Федерации&quot; от 29.12.2004 N 190-ФЗ (ред. от 24.06.2025) {КонсультантПлюс}">
        <w:r>
          <w:rPr>
            <w:sz w:val="24"/>
            <w:color w:val="0000ff"/>
          </w:rPr>
          <w:t xml:space="preserve">частью 6 статьи 31</w:t>
        </w:r>
      </w:hyperlink>
      <w:r>
        <w:rPr>
          <w:sz w:val="24"/>
        </w:rPr>
        <w:t xml:space="preserve">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line-rule="auto"/>
        <w:ind w:firstLine="540"/>
        <w:jc w:val="both"/>
      </w:pPr>
      <w:r>
        <w:rPr>
          <w:sz w:val="24"/>
        </w:rPr>
        <w:t xml:space="preserve">14. До выдачи разрешения на строительство объектов капитального строительства, которые необходимы для размещения объектов инфраструктуры Арктической зоны и застройщиком которых является резидент Арктической зоны или управляющая компания, за исключением объектов капитального строительства, в отношении которых в соответствии с Федеральным </w:t>
      </w:r>
      <w:hyperlink w:history="0" r:id="rId75"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 и Градостроительным </w:t>
      </w:r>
      <w:hyperlink w:history="0" r:id="rId76" w:tooltip="&quot;Градостроительный кодекс Российской Федерации&quot; от 29.12.2004 N 190-ФЗ (ред. от 24.06.2025) {КонсультантПлюс}">
        <w:r>
          <w:rPr>
            <w:sz w:val="24"/>
            <w:color w:val="0000ff"/>
          </w:rPr>
          <w:t xml:space="preserve">кодексом</w:t>
        </w:r>
      </w:hyperlink>
      <w:r>
        <w:rPr>
          <w:sz w:val="24"/>
        </w:rPr>
        <w:t xml:space="preserve"> Российской Федерации необходимо проведение государственной экологической экспертизы, подготовительные работы, не причиняющие существенного вреда окружающей среде и ее компонентам, могут выполняться со дня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Арктической зоны, в целях проведения экспертизы такой проектной документации. </w:t>
      </w:r>
      <w:hyperlink w:history="0" r:id="rId77" w:tooltip="Приказ Минвостокразвития России от 11.05.2021 N 79 &quot;Об утверждении Перечня видов подготовительных работ и экологических требований к их осуществлению, выполнение которых допускается до получения разрешения на строительство объектов капитального строительства, необходимых для размещения объектов инфраструктуры Арктической зоны Российской Федерации и застройщиком которых является резидент Арктической зоны Российской Федерации или управляющая компания&quot; (Зарегистрировано в Минюсте России 28.05.2021 N 63674) {КонсультантПлюс}">
        <w:r>
          <w:rPr>
            <w:sz w:val="24"/>
            <w:color w:val="0000ff"/>
          </w:rPr>
          <w:t xml:space="preserve">Перечень</w:t>
        </w:r>
      </w:hyperlink>
      <w:r>
        <w:rPr>
          <w:sz w:val="24"/>
        </w:rPr>
        <w:t xml:space="preserve"> видов подготовительных работ и </w:t>
      </w:r>
      <w:hyperlink w:history="0" r:id="rId78" w:tooltip="Приказ Минвостокразвития России от 11.05.2021 N 79 &quot;Об утверждении Перечня видов подготовительных работ и экологических требований к их осуществлению, выполнение которых допускается до получения разрешения на строительство объектов капитального строительства, необходимых для размещения объектов инфраструктуры Арктической зоны Российской Федерации и застройщиком которых является резидент Арктической зоны Российской Федерации или управляющая компания&quot; (Зарегистрировано в Минюсте России 28.05.2021 N 63674) {КонсультантПлюс}">
        <w:r>
          <w:rPr>
            <w:sz w:val="24"/>
            <w:color w:val="0000ff"/>
          </w:rPr>
          <w:t xml:space="preserve">экологические требования</w:t>
        </w:r>
      </w:hyperlink>
      <w:r>
        <w:rPr>
          <w:sz w:val="24"/>
        </w:rPr>
        <w:t xml:space="preserve"> к их осуществлению, выполнение которых допускается до получения разрешения на строительство,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bookmarkStart w:id="260" w:name="P260"/>
    <w:bookmarkEnd w:id="260"/>
    <w:p>
      <w:pPr>
        <w:pStyle w:val="0"/>
        <w:spacing w:before="240" w:line-rule="auto"/>
        <w:ind w:firstLine="540"/>
        <w:jc w:val="both"/>
      </w:pPr>
      <w:r>
        <w:rPr>
          <w:sz w:val="24"/>
        </w:rPr>
        <w:t xml:space="preserve">15. 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w:t>
      </w:r>
    </w:p>
    <w:p>
      <w:pPr>
        <w:pStyle w:val="0"/>
        <w:spacing w:before="240" w:line-rule="auto"/>
        <w:ind w:firstLine="540"/>
        <w:jc w:val="both"/>
      </w:pPr>
      <w:r>
        <w:rPr>
          <w:sz w:val="24"/>
        </w:rPr>
        <w:t xml:space="preserve">1) решение о подготовке документации по планировке территории принимает уполномоченный федеральный орган, а также иные лица в случаях, предусмотренных </w:t>
      </w:r>
      <w:hyperlink w:history="0" r:id="rId79" w:tooltip="&quot;Градостроительный кодекс Российской Федерации&quot; от 29.12.2004 N 190-ФЗ (ред. от 24.06.2025) {КонсультантПлюс}">
        <w:r>
          <w:rPr>
            <w:sz w:val="24"/>
            <w:color w:val="0000ff"/>
          </w:rPr>
          <w:t xml:space="preserve">частью 1.1 статьи 45</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2) документация по планировке территории подготавливается управляющей компанией, резидентами Арктической зоны или иными лицами в случаях, предусмотренных </w:t>
      </w:r>
      <w:hyperlink w:history="0" r:id="rId80" w:tooltip="&quot;Градостроительный кодекс Российской Федерации&quot; от 29.12.2004 N 190-ФЗ (ред. от 24.06.2025) {КонсультантПлюс}">
        <w:r>
          <w:rPr>
            <w:sz w:val="24"/>
            <w:color w:val="0000ff"/>
          </w:rPr>
          <w:t xml:space="preserve">частью 1.1 статьи 45</w:t>
        </w:r>
      </w:hyperlink>
      <w:r>
        <w:rPr>
          <w:sz w:val="24"/>
        </w:rPr>
        <w:t xml:space="preserve"> Градостроительного кодекса Российской Федерации. Документация по планировке территории, подготавливаемая резидентом Арктической зоны или иным лицом в случаях, предусмотренных </w:t>
      </w:r>
      <w:hyperlink w:history="0" r:id="rId81" w:tooltip="&quot;Градостроительный кодекс Российской Федерации&quot; от 29.12.2004 N 190-ФЗ (ред. от 24.06.2025) {КонсультантПлюс}">
        <w:r>
          <w:rPr>
            <w:sz w:val="24"/>
            <w:color w:val="0000ff"/>
          </w:rPr>
          <w:t xml:space="preserve">частью 1.1 статьи 45</w:t>
        </w:r>
      </w:hyperlink>
      <w:r>
        <w:rPr>
          <w:sz w:val="24"/>
        </w:rPr>
        <w:t xml:space="preserve"> Градостроительного кодекса Российской Федерации, согласовывается с управляющей компанией;</w:t>
      </w:r>
    </w:p>
    <w:p>
      <w:pPr>
        <w:pStyle w:val="0"/>
        <w:spacing w:before="240" w:line-rule="auto"/>
        <w:ind w:firstLine="540"/>
        <w:jc w:val="both"/>
      </w:pPr>
      <w:r>
        <w:rPr>
          <w:sz w:val="24"/>
        </w:rPr>
        <w:t xml:space="preserve">3) документация по планировке территории утверждается уполномоченным федеральным органом без проведения общественных обсуждений или публичных слушаний;</w:t>
      </w:r>
    </w:p>
    <w:p>
      <w:pPr>
        <w:pStyle w:val="0"/>
        <w:spacing w:before="240" w:line-rule="auto"/>
        <w:ind w:firstLine="540"/>
        <w:jc w:val="both"/>
      </w:pPr>
      <w:r>
        <w:rPr>
          <w:sz w:val="24"/>
        </w:rPr>
        <w:t xml:space="preserve">4) действие градостроительного регламента не распространяется на земельные участки, расположенные на территории реализации инвестиционных проектов;</w:t>
      </w:r>
    </w:p>
    <w:p>
      <w:pPr>
        <w:pStyle w:val="0"/>
        <w:spacing w:before="240" w:line-rule="auto"/>
        <w:ind w:firstLine="540"/>
        <w:jc w:val="both"/>
      </w:pPr>
      <w:r>
        <w:rPr>
          <w:sz w:val="24"/>
        </w:rPr>
        <w:t xml:space="preserve">5) не допускается выдача разрешений на строительство при отсутствии документации по планировке территории;</w:t>
      </w:r>
    </w:p>
    <w:p>
      <w:pPr>
        <w:pStyle w:val="0"/>
        <w:spacing w:before="240" w:line-rule="auto"/>
        <w:ind w:firstLine="540"/>
        <w:jc w:val="both"/>
      </w:pPr>
      <w:r>
        <w:rPr>
          <w:sz w:val="24"/>
        </w:rPr>
        <w:t xml:space="preserve">6)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устанавливаются в соответствии с документацией по планировке территории независимо от правил землепользования и застройки и принадлежности таких земельных участков к той или иной категории земель. В документации по планировке территории также устанавливаются предельные параметры разрешенного строительства, реконструкции объектов капитального строительства и указываются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0"/>
        <w:spacing w:before="240" w:line-rule="auto"/>
        <w:ind w:firstLine="540"/>
        <w:jc w:val="both"/>
      </w:pPr>
      <w:r>
        <w:rPr>
          <w:sz w:val="24"/>
        </w:rPr>
        <w:t xml:space="preserve">16. Полномочия органов местного самоуправления муниципального образования в области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 могут быть перераспределены между органами местного самоуправления и органами государственной власти субъектов Российской Федерации, территории которых относятся к сухопутным территориям Арктической зоны в соответствии с </w:t>
      </w:r>
      <w:hyperlink w:history="0" w:anchor="P43" w:tooltip="3. К сухопутным территориям Арктической зоны относятся:">
        <w:r>
          <w:rPr>
            <w:sz w:val="24"/>
            <w:color w:val="0000ff"/>
          </w:rPr>
          <w:t xml:space="preserve">частью 3 статьи 2</w:t>
        </w:r>
      </w:hyperlink>
      <w:r>
        <w:rPr>
          <w:sz w:val="24"/>
        </w:rPr>
        <w:t xml:space="preserve"> настоящего Федерального закона, в порядке, предусмотренном </w:t>
      </w:r>
      <w:hyperlink w:history="0" r:id="rId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83" w:tooltip="Федеральный закон от 21.04.2025 N 97-ФЗ &quot;О внесении изменений в статью 1 Федерального закона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и статьи 2 и 16 Федерального закона &quot;О государственной поддержке предпринимательс {КонсультантПлюс}">
        <w:r>
          <w:rPr>
            <w:sz w:val="24"/>
            <w:color w:val="0000ff"/>
          </w:rPr>
          <w:t xml:space="preserve">закона</w:t>
        </w:r>
      </w:hyperlink>
      <w:r>
        <w:rPr>
          <w:sz w:val="24"/>
        </w:rPr>
        <w:t xml:space="preserve"> от 21.04.2025 N 97-ФЗ)</w:t>
      </w:r>
    </w:p>
    <w:p>
      <w:pPr>
        <w:pStyle w:val="0"/>
        <w:ind w:firstLine="540"/>
        <w:jc w:val="both"/>
      </w:pPr>
      <w:r>
        <w:rPr>
          <w:sz w:val="24"/>
        </w:rPr>
      </w:r>
    </w:p>
    <w:p>
      <w:pPr>
        <w:pStyle w:val="2"/>
        <w:outlineLvl w:val="1"/>
        <w:ind w:firstLine="540"/>
        <w:jc w:val="both"/>
      </w:pPr>
      <w:r>
        <w:rPr>
          <w:sz w:val="24"/>
        </w:rPr>
        <w:t xml:space="preserve">Статья 17. Защита интересов резидентов Арктической зоны</w:t>
      </w:r>
    </w:p>
    <w:p>
      <w:pPr>
        <w:pStyle w:val="0"/>
        <w:ind w:firstLine="540"/>
        <w:jc w:val="both"/>
      </w:pPr>
      <w:r>
        <w:rPr>
          <w:sz w:val="24"/>
        </w:rPr>
      </w:r>
    </w:p>
    <w:p>
      <w:pPr>
        <w:pStyle w:val="0"/>
        <w:ind w:firstLine="540"/>
        <w:jc w:val="both"/>
      </w:pPr>
      <w:r>
        <w:rPr>
          <w:sz w:val="24"/>
        </w:rPr>
        <w:t xml:space="preserve">Управляющая компания вправе представлять и защищать интересы обратившихся к ней резидентов Арктической зоны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резидентов Арктической зоны.</w:t>
      </w:r>
    </w:p>
    <w:p>
      <w:pPr>
        <w:pStyle w:val="0"/>
        <w:ind w:firstLine="540"/>
        <w:jc w:val="both"/>
      </w:pPr>
      <w:r>
        <w:rPr>
          <w:sz w:val="24"/>
        </w:rPr>
      </w:r>
    </w:p>
    <w:p>
      <w:pPr>
        <w:pStyle w:val="2"/>
        <w:outlineLvl w:val="1"/>
        <w:ind w:firstLine="540"/>
        <w:jc w:val="both"/>
      </w:pPr>
      <w:r>
        <w:rPr>
          <w:sz w:val="24"/>
        </w:rPr>
        <w:t xml:space="preserve">Статья 18. Особенности осуществления контроля при пропуске лиц, транспортных средств, грузов, товаров и животных в пунктах пропуска через Государственную границу Российской Федерации, расположенных в Арктической зоне</w:t>
      </w:r>
    </w:p>
    <w:p>
      <w:pPr>
        <w:pStyle w:val="0"/>
        <w:ind w:firstLine="540"/>
        <w:jc w:val="both"/>
      </w:pPr>
      <w:r>
        <w:rPr>
          <w:sz w:val="24"/>
        </w:rPr>
      </w:r>
    </w:p>
    <w:p>
      <w:pPr>
        <w:pStyle w:val="0"/>
        <w:ind w:firstLine="540"/>
        <w:jc w:val="both"/>
      </w:pPr>
      <w:r>
        <w:rPr>
          <w:sz w:val="24"/>
        </w:rPr>
        <w:t xml:space="preserve">1. Контроль лиц, транспортных средств, грузов, товаров и животных в пунктах пропуска через Государственную границу Российской Федерации, расположенных в Арктической зоне (далее в настоящей статье - пункты пропуска Арктической зоны), осуществляется пограничными и таможенными органами, федеральными органами исполнительной власти, осуществляющими федеральный государственный санитарно-эпидемиологический надзор (далее - государственные контрольные органы), в пределах установленных законодательством Российской Федерации полномочий.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18 вносятся изменения (</w:t>
            </w:r>
            <w:hyperlink w:history="0" r:id="rId84" w:tooltip="Федеральный закон от 08.07.2024 N 167-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08.07.2024 N 167-ФЗ). См. будущую </w:t>
            </w:r>
            <w:hyperlink w:history="0" r:id="rId85"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Таможенные органы осуществляют санитарно-карантинный, ветеринарный, карантинный фитосанитарный контроль (надзор) товаров и транспортных средств в пунктах пропуска Арктической зоны в соответствии с порядками, утвержденными Правительством Российской Федерации, в соответствии с </w:t>
      </w:r>
      <w:hyperlink w:history="0" r:id="rId86" w:tooltip="Закон РФ от 14.05.1993 N 4979-1 (ред. от 08.08.2024) &quot;О ветеринар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ветеринарии, </w:t>
      </w:r>
      <w:hyperlink w:history="0" r:id="rId87" w:tooltip="Федеральный закон от 21.07.2014 N 206-ФЗ (ред. от 09.11.2024) &quot;О карантине растений&quot; (с изм. и доп., вступ. в силу с 09.05.2025) {КонсультантПлюс}">
        <w:r>
          <w:rPr>
            <w:sz w:val="24"/>
            <w:color w:val="0000ff"/>
          </w:rPr>
          <w:t xml:space="preserve">законодательством</w:t>
        </w:r>
      </w:hyperlink>
      <w:r>
        <w:rPr>
          <w:sz w:val="24"/>
        </w:rPr>
        <w:t xml:space="preserve"> Российской Федерации о карантине растений, </w:t>
      </w:r>
      <w:hyperlink w:history="0" r:id="rId88"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санитарно-эпидемиологическом благополучии населения, </w:t>
      </w:r>
      <w:hyperlink w:history="0" r:id="rId89" w:tooltip="Федеральный закон от 02.01.2000 N 29-ФЗ (ред. от 13.07.2020) &quot;О качестве и безопасности пищевых продуктов&quot; (с изм. и доп., вступ. в силу с 01.01.2022) {КонсультантПлюс}">
        <w:r>
          <w:rPr>
            <w:sz w:val="24"/>
            <w:color w:val="0000ff"/>
          </w:rPr>
          <w:t xml:space="preserve">законодательством</w:t>
        </w:r>
      </w:hyperlink>
      <w:r>
        <w:rPr>
          <w:sz w:val="24"/>
        </w:rPr>
        <w:t xml:space="preserve"> Российской Федерации о качестве и безопасности пищевых продуктов, законодательством Российской Федерации об охране окружающей среды и законодательством Российской Федерации о животном мире.</w:t>
      </w:r>
    </w:p>
    <w:p>
      <w:pPr>
        <w:pStyle w:val="0"/>
        <w:spacing w:before="240" w:line-rule="auto"/>
        <w:ind w:firstLine="540"/>
        <w:jc w:val="both"/>
      </w:pPr>
      <w:r>
        <w:rPr>
          <w:sz w:val="24"/>
        </w:rPr>
        <w:t xml:space="preserve">3. В целях обеспечения бесперебойного пропуска лиц, транспортных средств, грузов, товаров и животных через Государственную границу Российской Федерации работа государственных контрольных органов в пунктах пропуска Арктической зоны осуществляется круглосуточно.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4 ст. 18 вносятся изменения (</w:t>
            </w:r>
            <w:hyperlink w:history="0" r:id="rId90" w:tooltip="Федеральный закон от 08.07.2024 N 167-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08.07.2024 N 167-ФЗ). См. будущую </w:t>
            </w:r>
            <w:hyperlink w:history="0" r:id="rId91"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пунктах пропуска Арктической зоны при осуществлении таможенного и иных видов контроля реализуется механизм "единого окна" путем представления в таможенный орган перевозчиком (в том числе таможенным перевозчиком, осуществляющим ввоз товаров с территории государства, не являющегося членом Евразийского экономического союза, в Арктическую зону), лицом, действующим от его имени, или иным заинтересованным лицом, имеющим право распоряжаться грузами, товарами, всех документов и сведений, необходимых для осуществления таможенного, транспортного, санитарно-карантинного, ветеринарного, карантинного фитосанитарного 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5 ст. 18 вносятся изменения (</w:t>
            </w:r>
            <w:hyperlink w:history="0" r:id="rId92" w:tooltip="Федеральный закон от 08.07.2024 N 167-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08.07.2024 N 167-ФЗ). См. будущую </w:t>
            </w:r>
            <w:hyperlink w:history="0" r:id="rId9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Документы, необходимые для осуществления таможенного, транспортного, санитарно-карантинного, ветеринарного, карантинного фитосанитарного контроля (надзора), за исключением документов, удостоверяющих личность, могут представляться в таможенный орган в электронной форме. В таком случае указанные документы заверяются усиленной квалифицированной электронной подписью.</w:t>
      </w:r>
    </w:p>
    <w:p>
      <w:pPr>
        <w:pStyle w:val="0"/>
        <w:spacing w:before="240" w:line-rule="auto"/>
        <w:ind w:firstLine="540"/>
        <w:jc w:val="both"/>
      </w:pPr>
      <w:r>
        <w:rPr>
          <w:sz w:val="24"/>
        </w:rPr>
        <w:t xml:space="preserve">6. Партия товара, в отношении которой предварительная информация не представлена в таможенный орган, относится к области риска. Соответствующие уполномоченные федеральные органы исполнительной власти принимают меры по минимизации такого риска в соответствии с законодательством Российской Федерации.</w:t>
      </w:r>
    </w:p>
    <w:p>
      <w:pPr>
        <w:pStyle w:val="0"/>
        <w:spacing w:before="240" w:line-rule="auto"/>
        <w:ind w:firstLine="540"/>
        <w:jc w:val="both"/>
      </w:pPr>
      <w:r>
        <w:rPr>
          <w:sz w:val="24"/>
        </w:rPr>
        <w:t xml:space="preserve">7. В случае, если предварительная информация по техническим причинам не может быть получена таможенным органом в электронной форме и (или) с использованием информационной системы, обеспечивающей применение механизма "единого окна", государственный контроль (надзор) в отношении товаров осуществляется в порядке, установленном актами, составляющими право Евразийского экономического союза, и законодательством Российской Федерации.</w:t>
      </w:r>
    </w:p>
    <w:p>
      <w:pPr>
        <w:pStyle w:val="0"/>
        <w:spacing w:before="240" w:line-rule="auto"/>
        <w:ind w:firstLine="540"/>
        <w:jc w:val="both"/>
      </w:pPr>
      <w:r>
        <w:rPr>
          <w:sz w:val="24"/>
        </w:rPr>
        <w:t xml:space="preserve">8. Обмен данными (документами и сведениями, в том числе предварительной информацией) между государственными контрольными органами и перевозчиком, лицом, действующим от его имени, и (или) иным заинтересованным лицом, имеющим право распоряжаться грузами, товарами, в пунктах пропуска Арктической зоны производится путем информационного взаимодействия с использованием электронных средств обработки и передачи данных.</w:t>
      </w:r>
    </w:p>
    <w:p>
      <w:pPr>
        <w:pStyle w:val="0"/>
        <w:spacing w:before="240" w:line-rule="auto"/>
        <w:ind w:firstLine="540"/>
        <w:jc w:val="both"/>
      </w:pPr>
      <w:r>
        <w:rPr>
          <w:sz w:val="24"/>
        </w:rPr>
        <w:t xml:space="preserve">9. Правительство Российской Федерации вправе определять сроки осуществления государственного контроля при пропуске транспортных средств, грузов, товаров и животных в пунктах пропуска Арктической зоны, если в указанных пунктах реализован механизм "единого окна" с предварительным информированием, а также сроки ожидания начала государственного контроля.</w:t>
      </w:r>
    </w:p>
    <w:p>
      <w:pPr>
        <w:pStyle w:val="0"/>
        <w:spacing w:before="240" w:line-rule="auto"/>
        <w:ind w:firstLine="540"/>
        <w:jc w:val="both"/>
      </w:pPr>
      <w:r>
        <w:rPr>
          <w:sz w:val="24"/>
        </w:rPr>
        <w:t xml:space="preserve">10. При осуществлении государственного контроля применяется система контроля, основанная на анализе информации и выявлении рисков нарушения законодательства Российской Федерации, в том числе с учетом имеющейся предварительной информации.</w:t>
      </w:r>
    </w:p>
    <w:p>
      <w:pPr>
        <w:pStyle w:val="0"/>
        <w:spacing w:before="240" w:line-rule="auto"/>
        <w:ind w:firstLine="540"/>
        <w:jc w:val="both"/>
      </w:pPr>
      <w:r>
        <w:rPr>
          <w:sz w:val="24"/>
        </w:rPr>
        <w:t xml:space="preserve">11. Стратегию и тактику применения системы управления рисками, порядок сбора и обработки информации, проведения анализа и оценки рисков, разработки и реализации мер по управлению рисками в области ветеринарии, санитарно-эпидемиологического надзора и обеспечения карантина растений определяют федеральные органы исполнительной власти, уполномоченные в соответствующих областях нормативно-правового регулирования.</w:t>
      </w:r>
    </w:p>
    <w:p>
      <w:pPr>
        <w:pStyle w:val="0"/>
        <w:spacing w:before="240" w:line-rule="auto"/>
        <w:ind w:firstLine="540"/>
        <w:jc w:val="both"/>
      </w:pPr>
      <w:r>
        <w:rPr>
          <w:sz w:val="24"/>
        </w:rPr>
        <w:t xml:space="preserve">12. Государственный контроль судов и грузов, товаров и животных, перемещаемых на таких судах и предназначенных для размещения и (или) использования на указанных в </w:t>
      </w:r>
      <w:hyperlink w:history="0" w:anchor="P299" w:tooltip="2. 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в Арктической зоне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w:r>
          <w:rPr>
            <w:sz w:val="24"/>
            <w:color w:val="0000ff"/>
          </w:rPr>
          <w:t xml:space="preserve">частях 2</w:t>
        </w:r>
      </w:hyperlink>
      <w:r>
        <w:rPr>
          <w:sz w:val="24"/>
        </w:rPr>
        <w:t xml:space="preserve"> и </w:t>
      </w:r>
      <w:hyperlink w:history="0" w:anchor="P300" w:tooltip="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Правительством Российской Федера...">
        <w:r>
          <w:rPr>
            <w:sz w:val="24"/>
            <w:color w:val="0000ff"/>
          </w:rPr>
          <w:t xml:space="preserve">3 статьи 19</w:t>
        </w:r>
      </w:hyperlink>
      <w:r>
        <w:rPr>
          <w:sz w:val="24"/>
        </w:rPr>
        <w:t xml:space="preserve"> настоящего Федерального закона участках Арктической зоны, на которых применяется таможенная процедура свободной таможенной зоны, осуществляется у причалов или на рейде морских портов Арктической зоны.</w:t>
      </w:r>
    </w:p>
    <w:p>
      <w:pPr>
        <w:pStyle w:val="0"/>
        <w:spacing w:before="240" w:line-rule="auto"/>
        <w:ind w:firstLine="540"/>
        <w:jc w:val="both"/>
      </w:pPr>
      <w:r>
        <w:rPr>
          <w:sz w:val="24"/>
        </w:rPr>
        <w:t xml:space="preserve">13. После осуществления контроля государственными контрольными органами таможенные органы информируют перевозчика, лицо, действующее от его имени, и (или) иное заинтересованное лицо, имеющее право распоряжаться грузами, товарами, о принятом решении в отношении перемещаемых ими через Государственную границу Российской Федерации транспортных средств, грузов, товаров и животных с использованием информационной системы, обеспечивающей применение механизма "единого окна".</w:t>
      </w:r>
    </w:p>
    <w:p>
      <w:pPr>
        <w:pStyle w:val="0"/>
        <w:ind w:firstLine="540"/>
        <w:jc w:val="both"/>
      </w:pPr>
      <w:r>
        <w:rPr>
          <w:sz w:val="24"/>
        </w:rPr>
      </w:r>
    </w:p>
    <w:p>
      <w:pPr>
        <w:pStyle w:val="2"/>
        <w:outlineLvl w:val="1"/>
        <w:ind w:firstLine="540"/>
        <w:jc w:val="both"/>
      </w:pPr>
      <w:r>
        <w:rPr>
          <w:sz w:val="24"/>
        </w:rPr>
        <w:t xml:space="preserve">Статья 19. Применение таможенной процедуры свободной таможенной зоны в Арктической зоне</w:t>
      </w:r>
    </w:p>
    <w:p>
      <w:pPr>
        <w:pStyle w:val="0"/>
        <w:ind w:firstLine="540"/>
        <w:jc w:val="both"/>
      </w:pPr>
      <w:r>
        <w:rPr>
          <w:sz w:val="24"/>
        </w:rPr>
      </w:r>
    </w:p>
    <w:p>
      <w:pPr>
        <w:pStyle w:val="0"/>
        <w:ind w:firstLine="540"/>
        <w:jc w:val="both"/>
      </w:pPr>
      <w:r>
        <w:rPr>
          <w:sz w:val="24"/>
        </w:rPr>
        <w:t xml:space="preserve">1. В Арктической зоне применяется таможенная процедура свободной таможенной зоны, установленная Таможенным </w:t>
      </w:r>
      <w:hyperlink w:history="0" r:id="rId9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с учетом положений настоящей статьи. В целях применения таможенной процедуры свободной таможенной зоны Арктическая зона приравнивается к особой экономической зоне.</w:t>
      </w:r>
    </w:p>
    <w:bookmarkStart w:id="299" w:name="P299"/>
    <w:bookmarkEnd w:id="299"/>
    <w:p>
      <w:pPr>
        <w:pStyle w:val="0"/>
        <w:spacing w:before="240" w:line-rule="auto"/>
        <w:ind w:firstLine="540"/>
        <w:jc w:val="both"/>
      </w:pPr>
      <w:r>
        <w:rPr>
          <w:sz w:val="24"/>
        </w:rPr>
        <w:t xml:space="preserve">2. 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в Арктической зоне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с Таможенным </w:t>
      </w:r>
      <w:hyperlink w:history="0" r:id="rId9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Решение о применении таможенной процедуры свободной таможенной зоны, установленной для портовой особой экономической зоны, принимается Правительством Российской Федерации.</w:t>
      </w:r>
    </w:p>
    <w:bookmarkStart w:id="300" w:name="P300"/>
    <w:bookmarkEnd w:id="300"/>
    <w:p>
      <w:pPr>
        <w:pStyle w:val="0"/>
        <w:spacing w:before="240" w:line-rule="auto"/>
        <w:ind w:firstLine="540"/>
        <w:jc w:val="both"/>
      </w:pPr>
      <w:r>
        <w:rPr>
          <w:sz w:val="24"/>
        </w:rPr>
        <w:t xml:space="preserve">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w:t>
      </w:r>
      <w:hyperlink w:history="0" r:id="rId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Правительством Российской Федерации.</w:t>
      </w:r>
    </w:p>
    <w:p>
      <w:pPr>
        <w:pStyle w:val="0"/>
        <w:spacing w:before="240" w:line-rule="auto"/>
        <w:ind w:firstLine="540"/>
        <w:jc w:val="both"/>
      </w:pPr>
      <w:r>
        <w:rPr>
          <w:sz w:val="24"/>
        </w:rPr>
        <w:t xml:space="preserve">4. Решения, указанные в </w:t>
      </w:r>
      <w:hyperlink w:history="0" w:anchor="P299" w:tooltip="2. 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в Арктической зоне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w:r>
          <w:rPr>
            <w:sz w:val="24"/>
            <w:color w:val="0000ff"/>
          </w:rPr>
          <w:t xml:space="preserve">частях 2</w:t>
        </w:r>
      </w:hyperlink>
      <w:r>
        <w:rPr>
          <w:sz w:val="24"/>
        </w:rPr>
        <w:t xml:space="preserve"> и </w:t>
      </w:r>
      <w:hyperlink w:history="0" w:anchor="P300" w:tooltip="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Правительством Российской Федера...">
        <w:r>
          <w:rPr>
            <w:sz w:val="24"/>
            <w:color w:val="0000ff"/>
          </w:rPr>
          <w:t xml:space="preserve">3</w:t>
        </w:r>
      </w:hyperlink>
      <w:r>
        <w:rPr>
          <w:sz w:val="24"/>
        </w:rPr>
        <w:t xml:space="preserve"> настоящей статьи, определяют:</w:t>
      </w:r>
    </w:p>
    <w:p>
      <w:pPr>
        <w:pStyle w:val="0"/>
        <w:spacing w:before="240" w:line-rule="auto"/>
        <w:ind w:firstLine="540"/>
        <w:jc w:val="both"/>
      </w:pPr>
      <w:r>
        <w:rPr>
          <w:sz w:val="24"/>
        </w:rPr>
        <w:t xml:space="preserve">1) место нахождения и границы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w:t>
      </w:r>
    </w:p>
    <w:p>
      <w:pPr>
        <w:pStyle w:val="0"/>
        <w:spacing w:before="240" w:line-rule="auto"/>
        <w:ind w:firstLine="540"/>
        <w:jc w:val="both"/>
      </w:pPr>
      <w:r>
        <w:rPr>
          <w:sz w:val="24"/>
        </w:rPr>
        <w:t xml:space="preserve">2) этапы и сроки создания инфраструктуры, в том числе таможенной,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 и финансирование работ по созданию такой инфраструктуры в соответствии со </w:t>
      </w:r>
      <w:hyperlink w:history="0" w:anchor="P63" w:tooltip="Статья 3. Финансовое обеспечение создания (модернизации) объектов инфраструктуры Арктической зоны">
        <w:r>
          <w:rPr>
            <w:sz w:val="24"/>
            <w:color w:val="0000ff"/>
          </w:rPr>
          <w:t xml:space="preserve">статьей 3</w:t>
        </w:r>
      </w:hyperlink>
      <w:r>
        <w:rPr>
          <w:sz w:val="24"/>
        </w:rPr>
        <w:t xml:space="preserve"> настоящего Федерального закона.</w:t>
      </w:r>
    </w:p>
    <w:p>
      <w:pPr>
        <w:pStyle w:val="0"/>
        <w:spacing w:before="240" w:line-rule="auto"/>
        <w:ind w:firstLine="540"/>
        <w:jc w:val="both"/>
      </w:pPr>
      <w:r>
        <w:rPr>
          <w:sz w:val="24"/>
        </w:rPr>
        <w:t xml:space="preserve">5. На участках Арктической зоны (за исключением определенных в соответствии с </w:t>
      </w:r>
      <w:hyperlink w:history="0" w:anchor="P443" w:tooltip="9) о сроке ввоза получаемых товаров (или вывозимых товаров, если операции, указанные в части 7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оженной зоны;">
        <w:r>
          <w:rPr>
            <w:sz w:val="24"/>
            <w:color w:val="0000ff"/>
          </w:rPr>
          <w:t xml:space="preserve">частями 2</w:t>
        </w:r>
      </w:hyperlink>
      <w:r>
        <w:rPr>
          <w:sz w:val="24"/>
        </w:rPr>
        <w:t xml:space="preserve"> и </w:t>
      </w:r>
      <w:hyperlink w:history="0" w:anchor="P300" w:tooltip="3. 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Правительством Российской Федера...">
        <w:r>
          <w:rPr>
            <w:sz w:val="24"/>
            <w:color w:val="0000ff"/>
          </w:rPr>
          <w:t xml:space="preserve">3</w:t>
        </w:r>
      </w:hyperlink>
      <w:r>
        <w:rPr>
          <w:sz w:val="24"/>
        </w:rPr>
        <w:t xml:space="preserve"> настоящей статьи портовых участков и логистических участков), которые находятся во владении, в том числе в аренде, у резидента Арктической зоны (далее - участок резидента Арктической зоны) и на которых создана зона таможенного контроля, может применяться таможенная процедура свободной таможенной зоны.</w:t>
      </w:r>
    </w:p>
    <w:bookmarkStart w:id="305" w:name="P305"/>
    <w:bookmarkEnd w:id="305"/>
    <w:p>
      <w:pPr>
        <w:pStyle w:val="0"/>
        <w:spacing w:before="240" w:line-rule="auto"/>
        <w:ind w:firstLine="540"/>
        <w:jc w:val="both"/>
      </w:pPr>
      <w:r>
        <w:rPr>
          <w:sz w:val="24"/>
        </w:rPr>
        <w:t xml:space="preserve">6. Решение о создании зоны таможенного контроля на участке резидента Арктической зоны в целях применения таможенной процедуры свободной таможенной зоны принимается таможенным органом на основании письменного заявления резидента Арктической зоны в </w:t>
      </w:r>
      <w:hyperlink w:history="0" r:id="rId97" w:tooltip="Приказ ФТС России от 15.10.2020 N 915 &quot;Об утверждении Порядка принятия решения о создании зоны таможенного контроля на участке резидента Арктической зоны Российской Федерации для целей применения таможенной процедуры свободной таможенной зоны&quot; (Зарегистрировано в Минюсте России 23.11.2020 N 61055)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контролю и надзору в области таможенного дела, при одновременном выполнении следующих условий:</w:t>
      </w:r>
    </w:p>
    <w:bookmarkStart w:id="306" w:name="P306"/>
    <w:bookmarkEnd w:id="306"/>
    <w:p>
      <w:pPr>
        <w:pStyle w:val="0"/>
        <w:spacing w:before="240" w:line-rule="auto"/>
        <w:ind w:firstLine="540"/>
        <w:jc w:val="both"/>
      </w:pPr>
      <w:r>
        <w:rPr>
          <w:sz w:val="24"/>
        </w:rPr>
        <w:t xml:space="preserve">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history="0" w:anchor="P308" w:tooltip="7.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транспортиров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Арктической зоны, в том числе с...">
        <w:r>
          <w:rPr>
            <w:sz w:val="24"/>
            <w:color w:val="0000ff"/>
          </w:rPr>
          <w:t xml:space="preserve">частью 7</w:t>
        </w:r>
      </w:hyperlink>
      <w:r>
        <w:rPr>
          <w:sz w:val="24"/>
        </w:rPr>
        <w:t xml:space="preserve"> настоящей статьи срока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на котором создана зона таможенного контроля;</w:t>
      </w:r>
    </w:p>
    <w:p>
      <w:pPr>
        <w:pStyle w:val="0"/>
        <w:spacing w:before="240" w:line-rule="auto"/>
        <w:ind w:firstLine="540"/>
        <w:jc w:val="both"/>
      </w:pPr>
      <w:r>
        <w:rPr>
          <w:sz w:val="24"/>
        </w:rPr>
        <w:t xml:space="preserve">2) оборудование и обустройство такого участка Арктической зоны в целях таможенного контроля с учетом положений </w:t>
      </w:r>
      <w:hyperlink w:history="0" w:anchor="P460" w:tooltip="Статья 21. Таможенный контроль в Арктической зоне">
        <w:r>
          <w:rPr>
            <w:sz w:val="24"/>
            <w:color w:val="0000ff"/>
          </w:rPr>
          <w:t xml:space="preserve">статьи 21</w:t>
        </w:r>
      </w:hyperlink>
      <w:r>
        <w:rPr>
          <w:sz w:val="24"/>
        </w:rPr>
        <w:t xml:space="preserve"> настоящего Федерального закона.</w:t>
      </w:r>
    </w:p>
    <w:bookmarkStart w:id="308" w:name="P308"/>
    <w:bookmarkEnd w:id="308"/>
    <w:p>
      <w:pPr>
        <w:pStyle w:val="0"/>
        <w:spacing w:before="240" w:line-rule="auto"/>
        <w:ind w:firstLine="540"/>
        <w:jc w:val="both"/>
      </w:pPr>
      <w:r>
        <w:rPr>
          <w:sz w:val="24"/>
        </w:rPr>
        <w:t xml:space="preserve">7.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транспортировки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Арктической зоны, в том числе с учетом вида транспорта, используемого при транспортировке таких иностранных товаров, и особенностей их транспортировки. При этом срок транспортировки и размещения таких иностранных товаров на портовом участке или логистическом участке не может превышать срок, определяемый из расчета 2 тысячи километров за один месяц, за исключением случаев транспортировки иностранных товаров морским (речным) и (или) наземным транспортом исходя из особенностей их транспортировки, связанных со сроками навигации, и (или) с наличием транспортной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транспортировкой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определяется резидентом Арктической зоны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history="0" w:anchor="P306" w:tooltip="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7 настоящей статьи срока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на котором создана зона таможенного контроля;">
        <w:r>
          <w:rPr>
            <w:sz w:val="24"/>
            <w:color w:val="0000ff"/>
          </w:rPr>
          <w:t xml:space="preserve">пунктом 1 части 6</w:t>
        </w:r>
      </w:hyperlink>
      <w:r>
        <w:rPr>
          <w:sz w:val="24"/>
        </w:rP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транспортировки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pPr>
        <w:pStyle w:val="0"/>
        <w:jc w:val="both"/>
      </w:pPr>
      <w:r>
        <w:rPr>
          <w:sz w:val="24"/>
        </w:rPr>
        <w:t xml:space="preserve">(часть 7 в ред. Федерального </w:t>
      </w:r>
      <w:hyperlink w:history="0" r:id="rId98"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8. Решение, указанное в </w:t>
      </w:r>
      <w:hyperlink w:history="0" w:anchor="P305" w:tooltip="6. Решение о создании зоны таможенного контроля на участке резидента Арктической зоны в целях применения таможенной процедуры свободной таможенной зоны принимается таможенным органом на основании письменного заявления резидента Арктической зоны в порядке, установленном федеральным органом исполнительной власти, осуществляющим функции по контролю и надзору в области таможенного дела, при одновременном выполнении следующих условий:">
        <w:r>
          <w:rPr>
            <w:sz w:val="24"/>
            <w:color w:val="0000ff"/>
          </w:rPr>
          <w:t xml:space="preserve">части 6</w:t>
        </w:r>
      </w:hyperlink>
      <w:r>
        <w:rPr>
          <w:sz w:val="24"/>
        </w:rPr>
        <w:t xml:space="preserve"> настоящей статьи, принимается в отношении резидента Арктической зоны, в свидетельстве о регистрации которого в качестве резидента Арктической зоны указаны сведения о возможности применения таможенной процедуры свободной таможенной зоны.</w:t>
      </w:r>
    </w:p>
    <w:p>
      <w:pPr>
        <w:pStyle w:val="0"/>
        <w:spacing w:before="240" w:line-rule="auto"/>
        <w:ind w:firstLine="540"/>
        <w:jc w:val="both"/>
      </w:pPr>
      <w:r>
        <w:rPr>
          <w:sz w:val="24"/>
        </w:rPr>
        <w:t xml:space="preserve">9. Под таможенную процедуру свободной таможенной зоны не могут быть помещены товары, установленные в соответствии с актами, составляющими право Евразийского экономического союза, а также:</w:t>
      </w:r>
    </w:p>
    <w:p>
      <w:pPr>
        <w:pStyle w:val="0"/>
        <w:spacing w:before="240" w:line-rule="auto"/>
        <w:ind w:firstLine="540"/>
        <w:jc w:val="both"/>
      </w:pPr>
      <w:r>
        <w:rPr>
          <w:sz w:val="24"/>
        </w:rPr>
        <w:t xml:space="preserve">1) подакцизные товары, за исключением товаров, ввозимых на территории портовых участков или логистических участков Арктической зоны;</w:t>
      </w:r>
    </w:p>
    <w:p>
      <w:pPr>
        <w:pStyle w:val="0"/>
        <w:spacing w:before="240" w:line-rule="auto"/>
        <w:ind w:firstLine="540"/>
        <w:jc w:val="both"/>
      </w:pPr>
      <w:r>
        <w:rPr>
          <w:sz w:val="24"/>
        </w:rPr>
        <w:t xml:space="preserve">2) иные товары в соответствии с </w:t>
      </w:r>
      <w:hyperlink w:history="0" r:id="rId99"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Pr>
            <w:sz w:val="24"/>
            <w:color w:val="0000ff"/>
          </w:rPr>
          <w:t xml:space="preserve">перечнем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10. Товары, ввозимые на портовые участки или логистические участки Арктической зоны,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речного порта, аэропорта, расположенных на указанных участках Арктической зоны, а также случаев, установленных </w:t>
      </w:r>
      <w:hyperlink w:history="0" w:anchor="P315" w:tooltip="11. Товары, ввозимые на портовые участки или логистические участки Арктической зоны и помещаемые под таможенную процедуру свободной таможенной зоны, подлежат таможенному декларированию:">
        <w:r>
          <w:rPr>
            <w:sz w:val="24"/>
            <w:color w:val="0000ff"/>
          </w:rPr>
          <w:t xml:space="preserve">частями 11</w:t>
        </w:r>
      </w:hyperlink>
      <w:r>
        <w:rPr>
          <w:sz w:val="24"/>
        </w:rPr>
        <w:t xml:space="preserve"> и </w:t>
      </w:r>
      <w:hyperlink w:history="0" w:anchor="P320" w:tooltip="12. Таможенная декларация в отношении товаров, подлежащих таможенному декларированию при их ввозе на портовые участки или логистические участки Арктической зоны, подается не позднее чем через четырнадцать рабочих дней со дня их ввоза на портовые участки или логистические участки.">
        <w:r>
          <w:rPr>
            <w:sz w:val="24"/>
            <w:color w:val="0000ff"/>
          </w:rPr>
          <w:t xml:space="preserve">12</w:t>
        </w:r>
      </w:hyperlink>
      <w:r>
        <w:rPr>
          <w:sz w:val="24"/>
        </w:rPr>
        <w:t xml:space="preserve"> настоящей статьи.</w:t>
      </w:r>
    </w:p>
    <w:bookmarkStart w:id="315" w:name="P315"/>
    <w:bookmarkEnd w:id="315"/>
    <w:p>
      <w:pPr>
        <w:pStyle w:val="0"/>
        <w:spacing w:before="240" w:line-rule="auto"/>
        <w:ind w:firstLine="540"/>
        <w:jc w:val="both"/>
      </w:pPr>
      <w:r>
        <w:rPr>
          <w:sz w:val="24"/>
        </w:rPr>
        <w:t xml:space="preserve">11. Товары, ввозимые на портовые участки или логистические участки Арктической зоны и помещаемые под таможенную процедуру свободной таможенной зоны, подлежат таможенному декларированию:</w:t>
      </w:r>
    </w:p>
    <w:p>
      <w:pPr>
        <w:pStyle w:val="0"/>
        <w:spacing w:before="240" w:line-rule="auto"/>
        <w:ind w:firstLine="540"/>
        <w:jc w:val="both"/>
      </w:pPr>
      <w:r>
        <w:rPr>
          <w:sz w:val="24"/>
        </w:rPr>
        <w:t xml:space="preserve">1) в случае, если такие товары предназначены:</w:t>
      </w:r>
    </w:p>
    <w:p>
      <w:pPr>
        <w:pStyle w:val="0"/>
        <w:spacing w:before="240" w:line-rule="auto"/>
        <w:ind w:firstLine="540"/>
        <w:jc w:val="both"/>
      </w:pPr>
      <w:r>
        <w:rPr>
          <w:sz w:val="24"/>
        </w:rPr>
        <w:t xml:space="preserve">а) для использования при создании объектов недвижимости на земельных участках, выделенных резидентам Арктической зоны и расположенных на портовых участках или логистических участках;</w:t>
      </w:r>
    </w:p>
    <w:p>
      <w:pPr>
        <w:pStyle w:val="0"/>
        <w:spacing w:before="240" w:line-rule="auto"/>
        <w:ind w:firstLine="540"/>
        <w:jc w:val="both"/>
      </w:pPr>
      <w:r>
        <w:rPr>
          <w:sz w:val="24"/>
        </w:rPr>
        <w:t xml:space="preserve">б) для совершения операций, установленных </w:t>
      </w:r>
      <w:hyperlink w:history="0" r:id="rId10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hyperlink w:history="0" r:id="rId10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1 пункта 2 статьи 209</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в иных </w:t>
      </w:r>
      <w:hyperlink w:history="0" r:id="rId102" w:tooltip="Постановление Правительства РФ от 16.03.2024 N 307 &quot;О таможенном декларировании товаров, ввозимых на территории портовых особых экономических зон, отдельные участки свободных портов Республики Крым и города федерального значения Севастополя, портовые участки или логистические участки свободного порта Владивосток и Арктической зоны Российской Федерации и помещаемых под таможенную процедуру свободной таможенной зоны&quot; {КонсультантПлюс}">
        <w:r>
          <w:rPr>
            <w:sz w:val="24"/>
            <w:color w:val="0000ff"/>
          </w:rPr>
          <w:t xml:space="preserve">случаях</w:t>
        </w:r>
      </w:hyperlink>
      <w:r>
        <w:rPr>
          <w:sz w:val="24"/>
        </w:rPr>
        <w:t xml:space="preserve">, которые вправе определить Правительство Российской Федерации.</w:t>
      </w:r>
    </w:p>
    <w:bookmarkStart w:id="320" w:name="P320"/>
    <w:bookmarkEnd w:id="320"/>
    <w:p>
      <w:pPr>
        <w:pStyle w:val="0"/>
        <w:spacing w:before="240" w:line-rule="auto"/>
        <w:ind w:firstLine="540"/>
        <w:jc w:val="both"/>
      </w:pPr>
      <w:r>
        <w:rPr>
          <w:sz w:val="24"/>
        </w:rPr>
        <w:t xml:space="preserve">12. Таможенная декларация в отношении товаров, подлежащих таможенному декларированию при их ввозе на портовые участки или логистические участки Арктической зоны, подается не позднее чем через четырнадцать рабочих дней со дня их ввоза на портовые участки или логистические участки.</w:t>
      </w:r>
    </w:p>
    <w:p>
      <w:pPr>
        <w:pStyle w:val="0"/>
        <w:spacing w:before="240" w:line-rule="auto"/>
        <w:ind w:firstLine="540"/>
        <w:jc w:val="both"/>
      </w:pPr>
      <w:r>
        <w:rPr>
          <w:sz w:val="24"/>
        </w:rPr>
        <w:t xml:space="preserve">13. При помещении товаров под таможенную процедуру свободной таможенной зоны, применяемую на участке резидента Арктической зоны, декларантом товаров может выступать только резидент Арктической зоны.</w:t>
      </w:r>
    </w:p>
    <w:p>
      <w:pPr>
        <w:pStyle w:val="0"/>
        <w:spacing w:before="240" w:line-rule="auto"/>
        <w:ind w:firstLine="540"/>
        <w:jc w:val="both"/>
      </w:pPr>
      <w:r>
        <w:rPr>
          <w:sz w:val="24"/>
        </w:rPr>
        <w:t xml:space="preserve">14. При помещении товаров под таможенную процедуру свободной таможенной зоны, применяемую на портовых участках или логистических участках, декларантом может выступать резидент Арктической зоны либо иное лицо, заключившее с резидентом Арктической зоны договор об оказании резидентом Арктической зоны услуг по складированию (хранению) товаров, погрузке (разгрузке) товаров и совершению иных грузовых операций, связанных с хранением, по обеспечению сохранности товаров, а также по подготовке товаров к транспортировке, включая дробление партии, формирование отправок, сортировку, упаковку, переупаковку, маркировку, с учетом положений </w:t>
      </w:r>
      <w:hyperlink w:history="0" r:id="rId10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 3 статьи 202</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15. Товары помещаются резидентами Арктической зоны под таможенную процедуру свободной таможенной зоны в целях осуществления ими деятельности в соответствии с соглашением об осуществлении инвестиционной деятельности.</w:t>
      </w:r>
    </w:p>
    <w:p>
      <w:pPr>
        <w:pStyle w:val="0"/>
        <w:spacing w:before="240" w:line-rule="auto"/>
        <w:ind w:firstLine="540"/>
        <w:jc w:val="both"/>
      </w:pPr>
      <w:r>
        <w:rPr>
          <w:sz w:val="24"/>
        </w:rPr>
        <w:t xml:space="preserve">16. Товары не могут быть помещены резидентом Арктической зоны под таможенную процедуру свободной таможенной зоны в случае:</w:t>
      </w:r>
    </w:p>
    <w:p>
      <w:pPr>
        <w:pStyle w:val="0"/>
        <w:spacing w:before="240" w:line-rule="auto"/>
        <w:ind w:firstLine="540"/>
        <w:jc w:val="both"/>
      </w:pPr>
      <w:r>
        <w:rPr>
          <w:sz w:val="24"/>
        </w:rPr>
        <w:t xml:space="preserve">1) возбуждения в отношении резидента Арктической зоны производства по делу о несостоятельности (банкротстве);</w:t>
      </w:r>
    </w:p>
    <w:p>
      <w:pPr>
        <w:pStyle w:val="0"/>
        <w:spacing w:before="240" w:line-rule="auto"/>
        <w:ind w:firstLine="540"/>
        <w:jc w:val="both"/>
      </w:pPr>
      <w:r>
        <w:rPr>
          <w:sz w:val="24"/>
        </w:rPr>
        <w:t xml:space="preserve">2) подачи в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уведомления о начале процедуры реорганизации юридического лица (за исключением реорганизации юридического лица в форме преобразования) или о принятии решения о ликвидации юридического лица;</w:t>
      </w:r>
    </w:p>
    <w:p>
      <w:pPr>
        <w:pStyle w:val="0"/>
        <w:spacing w:before="240" w:line-rule="auto"/>
        <w:ind w:firstLine="540"/>
        <w:jc w:val="both"/>
      </w:pPr>
      <w:r>
        <w:rPr>
          <w:sz w:val="24"/>
        </w:rPr>
        <w:t xml:space="preserve">3) принятия судом или уполномоченным органом решения о приостановлении деятельности юридического лица;</w:t>
      </w:r>
    </w:p>
    <w:p>
      <w:pPr>
        <w:pStyle w:val="0"/>
        <w:spacing w:before="240" w:line-rule="auto"/>
        <w:ind w:firstLine="540"/>
        <w:jc w:val="both"/>
      </w:pPr>
      <w:r>
        <w:rPr>
          <w:sz w:val="24"/>
        </w:rPr>
        <w:t xml:space="preserve">4) приостановления в соответствии с законодательством Российской Федерации действия разрешительного документа на осуществление определенного вида деятельности, если резидент Арктической зоны осуществляет только такой вид деятельности.</w:t>
      </w:r>
    </w:p>
    <w:p>
      <w:pPr>
        <w:pStyle w:val="0"/>
        <w:spacing w:before="240" w:line-rule="auto"/>
        <w:ind w:firstLine="540"/>
        <w:jc w:val="both"/>
      </w:pPr>
      <w:r>
        <w:rPr>
          <w:sz w:val="24"/>
        </w:rPr>
        <w:t xml:space="preserve">17. Для подтверждения соблюдения условий помещения товаров под таможенную процедуру свободной таможенной зоны резидент Арктической зоны представляет в таможенный орган свидетельство о включении в реестр резидентов Арктической зоны или его копию, заверенную представившим ее лицом.</w:t>
      </w:r>
    </w:p>
    <w:p>
      <w:pPr>
        <w:pStyle w:val="0"/>
        <w:spacing w:before="240" w:line-rule="auto"/>
        <w:ind w:firstLine="540"/>
        <w:jc w:val="both"/>
      </w:pPr>
      <w:r>
        <w:rPr>
          <w:sz w:val="24"/>
        </w:rPr>
        <w:t xml:space="preserve">18. Если товары помещаются под таможенную процедуру свободной таможенной зоны в целях размещения их на портовых участках или логистических участках лицом, не являющимся резидентом Арктической зоны, для подтверждения соблюдения условий помещения товаров под таможенную процедуру свободной таможенной зоны декларант товаров должен представить в таможенный орган заключенный между владельцем таких товаров и резидентом Арктической зоны договор об оказании услуг по складированию (хранению) товаров, погрузке (разгрузке) товаров и совершению иных операций, установленных </w:t>
      </w:r>
      <w:hyperlink w:history="0" r:id="rId1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1 статьи 205</w:t>
        </w:r>
      </w:hyperlink>
      <w:r>
        <w:rPr>
          <w:sz w:val="24"/>
        </w:rPr>
        <w:t xml:space="preserve"> Таможенного кодекса Евразийского экономического союза, при условии, что операции, совершаемые с товарами при оказании таких услуг, не изменяют характеристики товаров, влияющие на классификацию товаров в соответствии с единой Товарной </w:t>
      </w:r>
      <w:hyperlink w:history="0" r:id="rId10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w:t>
      </w:r>
    </w:p>
    <w:bookmarkStart w:id="331" w:name="P331"/>
    <w:bookmarkEnd w:id="331"/>
    <w:p>
      <w:pPr>
        <w:pStyle w:val="0"/>
        <w:spacing w:before="240" w:line-rule="auto"/>
        <w:ind w:firstLine="540"/>
        <w:jc w:val="both"/>
      </w:pPr>
      <w:r>
        <w:rPr>
          <w:sz w:val="24"/>
        </w:rPr>
        <w:t xml:space="preserve">19. Допускается передача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случае:</w:t>
      </w:r>
    </w:p>
    <w:bookmarkStart w:id="332" w:name="P332"/>
    <w:bookmarkEnd w:id="332"/>
    <w:p>
      <w:pPr>
        <w:pStyle w:val="0"/>
        <w:spacing w:before="240" w:line-rule="auto"/>
        <w:ind w:firstLine="540"/>
        <w:jc w:val="both"/>
      </w:pPr>
      <w:r>
        <w:rPr>
          <w:sz w:val="24"/>
        </w:rPr>
        <w:t xml:space="preserve">1) совершения иным резидентом Арктической зоны в отношении таких товаров операций, установленных </w:t>
      </w:r>
      <w:hyperlink w:history="0" r:id="rId10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10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4</w:t>
        </w:r>
      </w:hyperlink>
      <w:r>
        <w:rPr>
          <w:sz w:val="24"/>
        </w:rPr>
        <w:t xml:space="preserve"> и </w:t>
      </w:r>
      <w:hyperlink w:history="0" r:id="rId10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6 пункта 1 статьи 205</w:t>
        </w:r>
      </w:hyperlink>
      <w:r>
        <w:rPr>
          <w:sz w:val="24"/>
        </w:rPr>
        <w:t xml:space="preserve"> Таможенного кодекса Евразийского экономического союза, в рамках производственной, научной или иной хозяйственной деятельности при соблюдении следующих условий:</w:t>
      </w:r>
    </w:p>
    <w:p>
      <w:pPr>
        <w:pStyle w:val="0"/>
        <w:spacing w:before="240" w:line-rule="auto"/>
        <w:ind w:firstLine="540"/>
        <w:jc w:val="both"/>
      </w:pPr>
      <w:r>
        <w:rPr>
          <w:sz w:val="24"/>
        </w:rPr>
        <w:t xml:space="preserve">а) наличие разрешения таможенного органа;</w:t>
      </w:r>
    </w:p>
    <w:p>
      <w:pPr>
        <w:pStyle w:val="0"/>
        <w:spacing w:before="240" w:line-rule="auto"/>
        <w:ind w:firstLine="540"/>
        <w:jc w:val="both"/>
      </w:pPr>
      <w:r>
        <w:rPr>
          <w:sz w:val="24"/>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w:t>
      </w:r>
    </w:p>
    <w:p>
      <w:pPr>
        <w:pStyle w:val="0"/>
        <w:spacing w:before="240" w:line-rule="auto"/>
        <w:ind w:firstLine="540"/>
        <w:jc w:val="both"/>
      </w:pPr>
      <w:r>
        <w:rPr>
          <w:sz w:val="24"/>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1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 либо определение классификационного кода в соответствии с единой Товарной </w:t>
      </w:r>
      <w:hyperlink w:history="0" r:id="rId11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(далее - ТН ВЭД ЕАЭС) на уровне не менее шести первых знаков и таможенной стоимости передаваемых товаров в целях реализации положений </w:t>
      </w:r>
      <w:hyperlink w:history="0" r:id="rId1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8</w:t>
        </w:r>
      </w:hyperlink>
      <w:r>
        <w:rPr>
          <w:sz w:val="24"/>
        </w:rPr>
        <w:t xml:space="preserve"> и </w:t>
      </w:r>
      <w:hyperlink w:history="0" r:id="rId1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9 статьи 208</w:t>
        </w:r>
      </w:hyperlink>
      <w:r>
        <w:rPr>
          <w:sz w:val="24"/>
        </w:rPr>
        <w:t xml:space="preserve">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совершения иным резидентом Арктической зоны в отношении товаров, помещенных под таможенную процедуру свободной таможенной зоны, операций по их техническому обслуживанию, испытанию, тестированию, проверке при соблюдении условий, установленных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частями 3</w:t>
        </w:r>
      </w:hyperlink>
      <w:r>
        <w:rPr>
          <w:sz w:val="24"/>
        </w:rPr>
        <w:t xml:space="preserve"> - </w:t>
      </w:r>
      <w:hyperlink w:history="0" w:anchor="P457" w:tooltip="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кой зоны, на котором применяется таможенная процедура свободной таможенной зоны, на другой участок Арктической зоны, на котором применяется таможенная процедура свободной таможенной зоны, в соответствии с таможенной процедурой таможенного транзита.">
        <w:r>
          <w:rPr>
            <w:sz w:val="24"/>
            <w:color w:val="0000ff"/>
          </w:rPr>
          <w:t xml:space="preserve">18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20.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history="0" w:anchor="P332" w:tooltip="1) 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ости при соблюдении следующих условий:">
        <w:r>
          <w:rPr>
            <w:sz w:val="24"/>
            <w:color w:val="0000ff"/>
          </w:rPr>
          <w:t xml:space="preserve">пунктом 1 части 19</w:t>
        </w:r>
      </w:hyperlink>
      <w:r>
        <w:rPr>
          <w:sz w:val="24"/>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w:t>
      </w:r>
    </w:p>
    <w:p>
      <w:pPr>
        <w:pStyle w:val="0"/>
        <w:spacing w:before="240" w:line-rule="auto"/>
        <w:ind w:firstLine="540"/>
        <w:jc w:val="both"/>
      </w:pPr>
      <w:r>
        <w:rPr>
          <w:sz w:val="24"/>
        </w:rPr>
        <w:t xml:space="preserve">21. В случаях, установленных </w:t>
      </w:r>
      <w:hyperlink w:history="0" w:anchor="P332" w:tooltip="1) 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ости при соблюдении следующих условий:">
        <w:r>
          <w:rPr>
            <w:sz w:val="24"/>
            <w:color w:val="0000ff"/>
          </w:rPr>
          <w:t xml:space="preserve">пунктом 1 части 19</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Арктической зоны при помещении товаров под таможенную процедуру свободной таможенной зоны, возлагается на иного резидента Арктической зоны,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w:t>
      </w:r>
      <w:hyperlink w:history="0" r:id="rId11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22. </w:t>
      </w:r>
      <w:hyperlink w:history="0" r:id="rId114" w:tooltip="Приказ Минфина России от 31.12.2020 N 341н &quot;Об утверждении порядка передачи резидентом Арктической зоны Российской Федерации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Российской Федерации без завершения действия таможенной процедуры свободной таможенной зоны в случаях, установ {КонсультантПлюс}">
        <w:r>
          <w:rPr>
            <w:sz w:val="24"/>
            <w:color w:val="0000ff"/>
          </w:rPr>
          <w:t xml:space="preserve">Порядок</w:t>
        </w:r>
      </w:hyperlink>
      <w:r>
        <w:rPr>
          <w:sz w:val="24"/>
        </w:rPr>
        <w:t xml:space="preserve"> передачи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случаях, установленных </w:t>
      </w:r>
      <w:hyperlink w:history="0" w:anchor="P332" w:tooltip="1) 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ости при соблюдении следующих условий:">
        <w:r>
          <w:rPr>
            <w:sz w:val="24"/>
            <w:color w:val="0000ff"/>
          </w:rPr>
          <w:t xml:space="preserve">пунктом 1 части 19</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340" w:name="P340"/>
    <w:bookmarkEnd w:id="340"/>
    <w:p>
      <w:pPr>
        <w:pStyle w:val="0"/>
        <w:spacing w:before="240" w:line-rule="auto"/>
        <w:ind w:firstLine="540"/>
        <w:jc w:val="both"/>
      </w:pPr>
      <w:r>
        <w:rPr>
          <w:sz w:val="24"/>
        </w:rPr>
        <w:t xml:space="preserve">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действия таможенной процедуры свободной таможенной зоны в случае, если:</w:t>
      </w:r>
    </w:p>
    <w:p>
      <w:pPr>
        <w:pStyle w:val="0"/>
        <w:spacing w:before="240" w:line-rule="auto"/>
        <w:ind w:firstLine="540"/>
        <w:jc w:val="both"/>
      </w:pPr>
      <w:r>
        <w:rPr>
          <w:sz w:val="24"/>
        </w:rPr>
        <w:t xml:space="preserve">1) резидент Арктической зоны осуществляет в Арктической зоне судостроительную деятельность в соответствии с соглашением об осуществлении инвестиционной деятельности;</w:t>
      </w:r>
    </w:p>
    <w:p>
      <w:pPr>
        <w:pStyle w:val="0"/>
        <w:spacing w:before="240" w:line-rule="auto"/>
        <w:ind w:firstLine="540"/>
        <w:jc w:val="both"/>
      </w:pPr>
      <w:r>
        <w:rPr>
          <w:sz w:val="24"/>
        </w:rPr>
        <w:t xml:space="preserve">2) передаваемые товары:</w:t>
      </w:r>
    </w:p>
    <w:p>
      <w:pPr>
        <w:pStyle w:val="0"/>
        <w:spacing w:before="240" w:line-rule="auto"/>
        <w:ind w:firstLine="540"/>
        <w:jc w:val="both"/>
      </w:pPr>
      <w:r>
        <w:rPr>
          <w:sz w:val="24"/>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40" w:line-rule="auto"/>
        <w:ind w:firstLine="540"/>
        <w:jc w:val="both"/>
      </w:pPr>
      <w:r>
        <w:rPr>
          <w:sz w:val="24"/>
        </w:rPr>
        <w:t xml:space="preserve">б) находятся на участке резидента Арктической зоны;</w:t>
      </w:r>
    </w:p>
    <w:p>
      <w:pPr>
        <w:pStyle w:val="0"/>
        <w:spacing w:before="240" w:line-rule="auto"/>
        <w:ind w:firstLine="540"/>
        <w:jc w:val="both"/>
      </w:pPr>
      <w:r>
        <w:rPr>
          <w:sz w:val="24"/>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Арктической зоны, согласно которому осуществлена постройка указанного судна;</w:t>
      </w:r>
    </w:p>
    <w:p>
      <w:pPr>
        <w:pStyle w:val="0"/>
        <w:spacing w:before="240" w:line-rule="auto"/>
        <w:ind w:firstLine="540"/>
        <w:jc w:val="both"/>
      </w:pPr>
      <w:r>
        <w:rPr>
          <w:sz w:val="24"/>
        </w:rPr>
        <w:t xml:space="preserve">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pPr>
        <w:pStyle w:val="0"/>
        <w:spacing w:before="240" w:line-rule="auto"/>
        <w:ind w:firstLine="540"/>
        <w:jc w:val="both"/>
      </w:pPr>
      <w:r>
        <w:rPr>
          <w:sz w:val="24"/>
        </w:rPr>
        <w:t xml:space="preserve">24.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340" w:tooltip="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твия таможенной процедуры свободной таможенной зоны в случае, если:">
        <w:r>
          <w:rPr>
            <w:sz w:val="24"/>
            <w:color w:val="0000ff"/>
          </w:rPr>
          <w:t xml:space="preserve">частью 23</w:t>
        </w:r>
      </w:hyperlink>
      <w:r>
        <w:rPr>
          <w:sz w:val="24"/>
        </w:rPr>
        <w:t xml:space="preserve">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вновь построенного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pPr>
        <w:pStyle w:val="0"/>
        <w:spacing w:before="240" w:line-rule="auto"/>
        <w:ind w:firstLine="540"/>
        <w:jc w:val="both"/>
      </w:pPr>
      <w:r>
        <w:rPr>
          <w:sz w:val="24"/>
        </w:rPr>
        <w:t xml:space="preserve">25.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340" w:tooltip="23. 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твия таможенной процедуры свободной таможенной зоны в случае, если:">
        <w:r>
          <w:rPr>
            <w:sz w:val="24"/>
            <w:color w:val="0000ff"/>
          </w:rPr>
          <w:t xml:space="preserve">частью 23</w:t>
        </w:r>
      </w:hyperlink>
      <w:r>
        <w:rPr>
          <w:sz w:val="24"/>
        </w:rPr>
        <w:t xml:space="preserve">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1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bookmarkStart w:id="349" w:name="P349"/>
    <w:bookmarkEnd w:id="349"/>
    <w:p>
      <w:pPr>
        <w:pStyle w:val="0"/>
        <w:spacing w:before="240" w:line-rule="auto"/>
        <w:ind w:firstLine="540"/>
        <w:jc w:val="both"/>
      </w:pPr>
      <w:r>
        <w:rPr>
          <w:sz w:val="24"/>
        </w:rPr>
        <w:t xml:space="preserve">26. В отношении иностранных товаров,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pPr>
        <w:pStyle w:val="0"/>
        <w:spacing w:before="240" w:line-rule="auto"/>
        <w:ind w:firstLine="540"/>
        <w:jc w:val="both"/>
      </w:pPr>
      <w:r>
        <w:rPr>
          <w:sz w:val="24"/>
        </w:rPr>
        <w:t xml:space="preserve">27.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w:t>
      </w:r>
      <w:hyperlink w:history="0" r:id="rId11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1 статьи 206</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28.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history="0" w:anchor="P349" w:tooltip="26. В отношении иностранных товаров,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
        <w:r>
          <w:rPr>
            <w:sz w:val="24"/>
            <w:color w:val="0000ff"/>
          </w:rPr>
          <w:t xml:space="preserve">части 26</w:t>
        </w:r>
      </w:hyperlink>
      <w:r>
        <w:rPr>
          <w:sz w:val="24"/>
        </w:rPr>
        <w:t xml:space="preserve"> настоящей статьи. В случае, если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определить самостоятельно способ идентификации или отказать в проведении такой идентификации.</w:t>
      </w:r>
    </w:p>
    <w:p>
      <w:pPr>
        <w:pStyle w:val="0"/>
        <w:spacing w:before="240" w:line-rule="auto"/>
        <w:ind w:firstLine="540"/>
        <w:jc w:val="both"/>
      </w:pPr>
      <w:r>
        <w:rPr>
          <w:sz w:val="24"/>
        </w:rPr>
        <w:t xml:space="preserve">29. Товары, помещенные под таможенную процедуру свободной таможенной зоны и полностью израсходованные (потребленные) в соответствии с </w:t>
      </w:r>
      <w:hyperlink w:history="0" r:id="rId1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при совершении вспомогательных технологических операций, связанных с изготовлением (получением) товаров, согласно </w:t>
      </w:r>
      <w:hyperlink w:history="0" w:anchor="P353" w:tooltip="30. В целях применения настоящей статьи под вспомогательными технологическими операциями, связанными с изготовлением (получением) товаров,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товаров, имеющих специфическую направленность, при совершении которых используемые товары полностью расходуются (потребляются) или утрачивают свои потребительские качества и не могут быть использов...">
        <w:r>
          <w:rPr>
            <w:sz w:val="24"/>
            <w:color w:val="0000ff"/>
          </w:rPr>
          <w:t xml:space="preserve">части 30</w:t>
        </w:r>
      </w:hyperlink>
      <w:r>
        <w:rPr>
          <w:sz w:val="24"/>
        </w:rPr>
        <w:t xml:space="preserve"> настоящей статьи не подлежат идентификации в товарах, изготовленных (полученных) с использованием иностранных товаров, помещенных под таможенную процедуру свободной таможенной зоны.</w:t>
      </w:r>
    </w:p>
    <w:bookmarkStart w:id="353" w:name="P353"/>
    <w:bookmarkEnd w:id="353"/>
    <w:p>
      <w:pPr>
        <w:pStyle w:val="0"/>
        <w:spacing w:before="240" w:line-rule="auto"/>
        <w:ind w:firstLine="540"/>
        <w:jc w:val="both"/>
      </w:pPr>
      <w:r>
        <w:rPr>
          <w:sz w:val="24"/>
        </w:rPr>
        <w:t xml:space="preserve">30. В целях применения настоящей статьи под вспомогательными технологическими операциями, связанными с изготовлением (получением) товаров,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товаров, имеющих специфическую направленность, при совершении которых используемые товары полностью расходуются (потребляются) или утрачивают свои потребительские качества и не могут быть использованы повторно по прямому назначению. К вспомогательным технологическим операциям, связанным с изготовлением (получением) товаров, относятся:</w:t>
      </w:r>
    </w:p>
    <w:p>
      <w:pPr>
        <w:pStyle w:val="0"/>
        <w:spacing w:before="240" w:line-rule="auto"/>
        <w:ind w:firstLine="540"/>
        <w:jc w:val="both"/>
      </w:pPr>
      <w:r>
        <w:rPr>
          <w:sz w:val="24"/>
        </w:rPr>
        <w:t xml:space="preserve">1) нанесение маркировки на товары и (или) упаковку (упаковочные материалы, маркеры, используемые в процессе упаковки), если такая готовая продукция имеет упаковку, любым способом;</w:t>
      </w:r>
    </w:p>
    <w:p>
      <w:pPr>
        <w:pStyle w:val="0"/>
        <w:spacing w:before="240" w:line-rule="auto"/>
        <w:ind w:firstLine="540"/>
        <w:jc w:val="both"/>
      </w:pPr>
      <w:r>
        <w:rPr>
          <w:sz w:val="24"/>
        </w:rPr>
        <w:t xml:space="preserve">2) операции, используемые для изготовления и упаковки (наклейки, краски для маркировки, присадки, припои, этикетки, паспорта изделий, руководство пользователя, инструкции по эксплуатации, схемы сборки);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приведение поверхностей интерьера и экстерьера изделия к сдаче в готовую продукцию (нанесение мастики, грунтов, миксов, чистящих жидкостей, смазки, полировка);</w:t>
      </w:r>
    </w:p>
    <w:p>
      <w:pPr>
        <w:pStyle w:val="0"/>
        <w:spacing w:before="240" w:line-rule="auto"/>
        <w:ind w:firstLine="540"/>
        <w:jc w:val="both"/>
      </w:pPr>
      <w:r>
        <w:rPr>
          <w:sz w:val="24"/>
        </w:rPr>
        <w:t xml:space="preserve">6) иные операции, которые определяются Правительством Российской Федерации.</w:t>
      </w:r>
    </w:p>
    <w:p>
      <w:pPr>
        <w:pStyle w:val="0"/>
        <w:spacing w:before="240" w:line-rule="auto"/>
        <w:ind w:firstLine="540"/>
        <w:jc w:val="both"/>
      </w:pPr>
      <w:r>
        <w:rPr>
          <w:sz w:val="24"/>
        </w:rPr>
        <w:t xml:space="preserve">31. </w:t>
      </w:r>
      <w:hyperlink w:history="0" r:id="rId118" w:tooltip="Приказ Минфина России от 22.12.2020 N 318н &quot;Об установлении порядка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на территории Арктической зоны Российской Федерации&quot; (Зарегистрировано в Минюсте России 12.04.2021 N 63090) {КонсультантПлюс}">
        <w:r>
          <w:rPr>
            <w:sz w:val="24"/>
            <w:color w:val="0000ff"/>
          </w:rPr>
          <w:t xml:space="preserve">Порядок</w:t>
        </w:r>
      </w:hyperlink>
      <w:r>
        <w:rPr>
          <w:sz w:val="24"/>
        </w:rPr>
        <w:t xml:space="preserve">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32. Товары, помещенные под таможенную процедуру свободной таможенной зоны, товары, изготовленные (полученные) с использованием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участках Арктической зоны, на которых применяется таможенная процедура свободной таможенной зоны, за исключением случаев, установленных Таможенным </w:t>
      </w:r>
      <w:hyperlink w:history="0" r:id="rId1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spacing w:before="240" w:line-rule="auto"/>
        <w:ind w:firstLine="540"/>
        <w:jc w:val="both"/>
      </w:pPr>
      <w:r>
        <w:rPr>
          <w:sz w:val="24"/>
        </w:rPr>
        <w:t xml:space="preserve">33. Завершение и прекращение действия таможенной процедуры свободной таможенной зоны осуществляются в соответствии с Таможенным </w:t>
      </w:r>
      <w:hyperlink w:history="0" r:id="rId1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spacing w:before="240" w:line-rule="auto"/>
        <w:ind w:firstLine="540"/>
        <w:jc w:val="both"/>
      </w:pPr>
      <w:r>
        <w:rPr>
          <w:sz w:val="24"/>
        </w:rPr>
        <w:t xml:space="preserve">34. Иностранные товары, помещенные под таможенную процедуру свободной таможенной зоны на портовом участке или логистическом участке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портовый участок или логистический участок, без помещения под таможенные процедуры, если на портовом участке или логистическом участке в отношении товаров резидентами Арктической зоны осуществляются только операции, связанные со складированием (хранением) товаров и определенные в </w:t>
      </w:r>
      <w:hyperlink w:history="0" r:id="rId1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подпунктах 1</w:t>
        </w:r>
      </w:hyperlink>
      <w:r>
        <w:rPr>
          <w:sz w:val="24"/>
        </w:rPr>
        <w:t xml:space="preserve"> - </w:t>
      </w:r>
      <w:hyperlink w:history="0" r:id="rId12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1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6 пункта 1 статьи 205</w:t>
        </w:r>
      </w:hyperlink>
      <w:r>
        <w:rPr>
          <w:sz w:val="24"/>
        </w:rPr>
        <w:t xml:space="preserve"> Таможенного кодекса Евразийского экономического союза.</w:t>
      </w:r>
    </w:p>
    <w:bookmarkStart w:id="364" w:name="P364"/>
    <w:bookmarkEnd w:id="364"/>
    <w:p>
      <w:pPr>
        <w:pStyle w:val="0"/>
        <w:spacing w:before="240" w:line-rule="auto"/>
        <w:ind w:firstLine="540"/>
        <w:jc w:val="both"/>
      </w:pPr>
      <w:r>
        <w:rPr>
          <w:sz w:val="24"/>
        </w:rPr>
        <w:t xml:space="preserve">35. 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bookmarkStart w:id="365" w:name="P365"/>
    <w:bookmarkEnd w:id="365"/>
    <w:p>
      <w:pPr>
        <w:pStyle w:val="0"/>
        <w:spacing w:before="240" w:line-rule="auto"/>
        <w:ind w:firstLine="540"/>
        <w:jc w:val="both"/>
      </w:pPr>
      <w:r>
        <w:rPr>
          <w:sz w:val="24"/>
        </w:rPr>
        <w:t xml:space="preserve">36.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pPr>
        <w:pStyle w:val="0"/>
        <w:spacing w:before="240" w:line-rule="auto"/>
        <w:ind w:firstLine="540"/>
        <w:jc w:val="both"/>
      </w:pPr>
      <w:r>
        <w:rPr>
          <w:sz w:val="24"/>
        </w:rPr>
        <w:t xml:space="preserve">37. В целях применения положений </w:t>
      </w:r>
      <w:hyperlink w:history="0" w:anchor="P364" w:tooltip="35. 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
        <w:r>
          <w:rPr>
            <w:sz w:val="24"/>
            <w:color w:val="0000ff"/>
          </w:rPr>
          <w:t xml:space="preserve">частей 35</w:t>
        </w:r>
      </w:hyperlink>
      <w:r>
        <w:rPr>
          <w:sz w:val="24"/>
        </w:rPr>
        <w:t xml:space="preserve"> и </w:t>
      </w:r>
      <w:hyperlink w:history="0" w:anchor="P365" w:tooltip="36.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w:r>
          <w:rPr>
            <w:sz w:val="24"/>
            <w:color w:val="0000ff"/>
          </w:rPr>
          <w:t xml:space="preserve">36</w:t>
        </w:r>
      </w:hyperlink>
      <w:r>
        <w:rPr>
          <w:sz w:val="24"/>
        </w:rPr>
        <w:t xml:space="preserve"> настоящей статьи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(техническом паспорте)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bookmarkStart w:id="367" w:name="P367"/>
    <w:bookmarkEnd w:id="367"/>
    <w:p>
      <w:pPr>
        <w:pStyle w:val="0"/>
        <w:spacing w:before="240" w:line-rule="auto"/>
        <w:ind w:firstLine="540"/>
        <w:jc w:val="both"/>
      </w:pPr>
      <w:r>
        <w:rPr>
          <w:sz w:val="24"/>
        </w:rPr>
        <w:t xml:space="preserve">38. В целях завершения таможенной процедуры свободной таможенной зоны в отношении товаров, указанных в </w:t>
      </w:r>
      <w:hyperlink w:history="0" w:anchor="P364" w:tooltip="35. 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
        <w:r>
          <w:rPr>
            <w:sz w:val="24"/>
            <w:color w:val="0000ff"/>
          </w:rPr>
          <w:t xml:space="preserve">частях 35</w:t>
        </w:r>
      </w:hyperlink>
      <w:r>
        <w:rPr>
          <w:sz w:val="24"/>
        </w:rPr>
        <w:t xml:space="preserve"> и </w:t>
      </w:r>
      <w:hyperlink w:history="0" w:anchor="P365" w:tooltip="36. 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w:r>
          <w:rPr>
            <w:sz w:val="24"/>
            <w:color w:val="0000ff"/>
          </w:rPr>
          <w:t xml:space="preserve">36</w:t>
        </w:r>
      </w:hyperlink>
      <w:r>
        <w:rPr>
          <w:sz w:val="24"/>
        </w:rPr>
        <w:t xml:space="preserve"> настоящей статьи, резидентом Арктической зоны до истечения срока, установленного </w:t>
      </w:r>
      <w:hyperlink w:history="0" r:id="rId1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1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1 статьи 207</w:t>
        </w:r>
      </w:hyperlink>
      <w:r>
        <w:rPr>
          <w:sz w:val="24"/>
        </w:rPr>
        <w:t xml:space="preserve"> Таможенного кодекса Евразийского экономического союза, должны быть представлены в таможенный орган письменное заявление и документы, содержащие сведения:</w:t>
      </w:r>
    </w:p>
    <w:p>
      <w:pPr>
        <w:pStyle w:val="0"/>
        <w:spacing w:before="240" w:line-rule="auto"/>
        <w:ind w:firstLine="540"/>
        <w:jc w:val="both"/>
      </w:pPr>
      <w:r>
        <w:rPr>
          <w:sz w:val="24"/>
        </w:rPr>
        <w:t xml:space="preserve">1) о резиденте Арктической зоны;</w:t>
      </w:r>
    </w:p>
    <w:p>
      <w:pPr>
        <w:pStyle w:val="0"/>
        <w:spacing w:before="240" w:line-rule="auto"/>
        <w:ind w:firstLine="540"/>
        <w:jc w:val="both"/>
      </w:pPr>
      <w:r>
        <w:rPr>
          <w:sz w:val="24"/>
        </w:rPr>
        <w:t xml:space="preserve">2) о выполнении резидентом Арктической зоны условий соглашения об осуществлении инвестиционной деятельности;</w:t>
      </w:r>
    </w:p>
    <w:p>
      <w:pPr>
        <w:pStyle w:val="0"/>
        <w:spacing w:before="240" w:line-rule="auto"/>
        <w:ind w:firstLine="540"/>
        <w:jc w:val="both"/>
      </w:pPr>
      <w:r>
        <w:rPr>
          <w:sz w:val="24"/>
        </w:rPr>
        <w:t xml:space="preserve">3) о помещении этих товаров под таможенную процедуру свободной таможенной зоны;</w:t>
      </w:r>
    </w:p>
    <w:p>
      <w:pPr>
        <w:pStyle w:val="0"/>
        <w:spacing w:before="240" w:line-rule="auto"/>
        <w:ind w:firstLine="540"/>
        <w:jc w:val="both"/>
      </w:pPr>
      <w:r>
        <w:rPr>
          <w:sz w:val="24"/>
        </w:rPr>
        <w:t xml:space="preserve">4) о вводе в эксплуатацию оборудования, если заявление подается в отношении оборудования;</w:t>
      </w:r>
    </w:p>
    <w:p>
      <w:pPr>
        <w:pStyle w:val="0"/>
        <w:spacing w:before="240" w:line-rule="auto"/>
        <w:ind w:firstLine="540"/>
        <w:jc w:val="both"/>
      </w:pPr>
      <w:r>
        <w:rPr>
          <w:sz w:val="24"/>
        </w:rPr>
        <w:t xml:space="preserve">5) о внесении записи о праве собственности резидента Арктической зоны на объект недвижимости в Единый государственный реестр недвижимости, если заявление подается в отношении товаров, использованных для создания объектов недвижимости в Арктической зоне.</w:t>
      </w:r>
    </w:p>
    <w:p>
      <w:pPr>
        <w:pStyle w:val="0"/>
        <w:spacing w:before="240" w:line-rule="auto"/>
        <w:ind w:firstLine="540"/>
        <w:jc w:val="both"/>
      </w:pPr>
      <w:r>
        <w:rPr>
          <w:sz w:val="24"/>
        </w:rPr>
        <w:t xml:space="preserve">39. Заявление, указанное в </w:t>
      </w:r>
      <w:hyperlink w:history="0" w:anchor="P367" w:tooltip="38. В целях завершения таможенной процедуры свободной таможенной зоны в отношении товаров, указанных в частях 35 и 36 настоящей статьи, резидентом Арктической зоны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письменное заявление и документы, содержащие сведения:">
        <w:r>
          <w:rPr>
            <w:sz w:val="24"/>
            <w:color w:val="0000ff"/>
          </w:rPr>
          <w:t xml:space="preserve">части 38</w:t>
        </w:r>
      </w:hyperlink>
      <w:r>
        <w:rPr>
          <w:sz w:val="24"/>
        </w:rPr>
        <w:t xml:space="preserve"> настоящей статьи, подается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w:t>
      </w:r>
      <w:hyperlink w:history="0" r:id="rId126"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4"/>
            <w:color w:val="0000ff"/>
          </w:rPr>
          <w:t xml:space="preserve">Форма</w:t>
        </w:r>
      </w:hyperlink>
      <w:r>
        <w:rPr>
          <w:sz w:val="24"/>
        </w:rPr>
        <w:t xml:space="preserve">,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bookmarkStart w:id="374" w:name="P374"/>
    <w:bookmarkEnd w:id="374"/>
    <w:p>
      <w:pPr>
        <w:pStyle w:val="0"/>
        <w:spacing w:before="240" w:line-rule="auto"/>
        <w:ind w:firstLine="540"/>
        <w:jc w:val="both"/>
      </w:pPr>
      <w:r>
        <w:rPr>
          <w:sz w:val="24"/>
        </w:rPr>
        <w:t xml:space="preserve">40. К документам, подтверждающим сведения о резиденте Арктической зоны, относятся:</w:t>
      </w:r>
    </w:p>
    <w:p>
      <w:pPr>
        <w:pStyle w:val="0"/>
        <w:spacing w:before="240" w:line-rule="auto"/>
        <w:ind w:firstLine="540"/>
        <w:jc w:val="both"/>
      </w:pPr>
      <w:r>
        <w:rPr>
          <w:sz w:val="24"/>
        </w:rPr>
        <w:t xml:space="preserve">1) 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40" w:line-rule="auto"/>
        <w:ind w:firstLine="540"/>
        <w:jc w:val="both"/>
      </w:pPr>
      <w:r>
        <w:rPr>
          <w:sz w:val="24"/>
        </w:rPr>
        <w:t xml:space="preserve">2) свидетельство о включении в реестр резидентов Арктической зоны. В случае, если указанный документ не представлен, по межведомственному запросу таможенного органа уполномоченный федеральный орган предоставляет сведения, подтверждающие факт включения юридического лица или индивидуального предпринимателя в реестр резидентов Арктической зоны.</w:t>
      </w:r>
    </w:p>
    <w:bookmarkStart w:id="377" w:name="P377"/>
    <w:bookmarkEnd w:id="377"/>
    <w:p>
      <w:pPr>
        <w:pStyle w:val="0"/>
        <w:spacing w:before="240" w:line-rule="auto"/>
        <w:ind w:firstLine="540"/>
        <w:jc w:val="both"/>
      </w:pPr>
      <w:r>
        <w:rPr>
          <w:sz w:val="24"/>
        </w:rPr>
        <w:t xml:space="preserve">41. Документом, подтверждающим выполнение резидентом Арктической зоны условий соглашения об осуществлении инвестиционной деятельности, является письменное свидетельство, выдаваемое в форме и порядке, которые определяются уполномоченным федеральным органом.</w:t>
      </w:r>
    </w:p>
    <w:bookmarkStart w:id="378" w:name="P378"/>
    <w:bookmarkEnd w:id="378"/>
    <w:p>
      <w:pPr>
        <w:pStyle w:val="0"/>
        <w:spacing w:before="240" w:line-rule="auto"/>
        <w:ind w:firstLine="540"/>
        <w:jc w:val="both"/>
      </w:pPr>
      <w:r>
        <w:rPr>
          <w:sz w:val="24"/>
        </w:rPr>
        <w:t xml:space="preserve">42. Заявление и документы, указанные в </w:t>
      </w:r>
      <w:hyperlink w:history="0" w:anchor="P367" w:tooltip="38. В целях завершения таможенной процедуры свободной таможенной зоны в отношении товаров, указанных в частях 35 и 36 настоящей статьи, резидентом Арктической зоны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письменное заявление и документы, содержащие сведения:">
        <w:r>
          <w:rPr>
            <w:sz w:val="24"/>
            <w:color w:val="0000ff"/>
          </w:rPr>
          <w:t xml:space="preserve">частях 38</w:t>
        </w:r>
      </w:hyperlink>
      <w:r>
        <w:rPr>
          <w:sz w:val="24"/>
        </w:rPr>
        <w:t xml:space="preserve">, </w:t>
      </w:r>
      <w:hyperlink w:history="0" w:anchor="P374" w:tooltip="40. К документам, подтверждающим сведения о резиденте Арктической зоны, относятся:">
        <w:r>
          <w:rPr>
            <w:sz w:val="24"/>
            <w:color w:val="0000ff"/>
          </w:rPr>
          <w:t xml:space="preserve">40</w:t>
        </w:r>
      </w:hyperlink>
      <w:r>
        <w:rPr>
          <w:sz w:val="24"/>
        </w:rPr>
        <w:t xml:space="preserve"> и </w:t>
      </w:r>
      <w:hyperlink w:history="0" w:anchor="P377" w:tooltip="41. Документом, подтверждающим выполнение резидентом Арктической зоны условий соглашения об осуществлении инвестиционной деятельности, является письменное свидетельство, выдаваемое в форме и порядке, которые определяются уполномоченным федеральным органом.">
        <w:r>
          <w:rPr>
            <w:sz w:val="24"/>
            <w:color w:val="0000ff"/>
          </w:rPr>
          <w:t xml:space="preserve">41</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резидента Арктической зоны о принятом решении о завершении действия таможенной процедуры свободной таможенной зоны либо отказывает в принятии такого решения.</w:t>
      </w:r>
    </w:p>
    <w:p>
      <w:pPr>
        <w:pStyle w:val="0"/>
        <w:spacing w:before="240" w:line-rule="auto"/>
        <w:ind w:firstLine="540"/>
        <w:jc w:val="both"/>
      </w:pPr>
      <w:r>
        <w:rPr>
          <w:sz w:val="24"/>
        </w:rPr>
        <w:t xml:space="preserve">43. Решение таможенного органа, указанное в </w:t>
      </w:r>
      <w:hyperlink w:history="0" w:anchor="P378" w:tooltip="42. Заявление и документы, указанные в частях 38, 40 и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резидента Арктической зоны о принятом решении о завершении действия таможенной процедуры свободной таможенной зоны либо отказывает в принятии такого решения.">
        <w:r>
          <w:rPr>
            <w:sz w:val="24"/>
            <w:color w:val="0000ff"/>
          </w:rPr>
          <w:t xml:space="preserve">части 42</w:t>
        </w:r>
      </w:hyperlink>
      <w:r>
        <w:rPr>
          <w:sz w:val="24"/>
        </w:rPr>
        <w:t xml:space="preserve"> настоящей статьи, направляется резиденту Арктической зоны в форме электронного документа посредством использования информационно-телекоммуникационной сети "Интернет". </w:t>
      </w:r>
      <w:hyperlink w:history="0" r:id="rId127"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4"/>
            <w:color w:val="0000ff"/>
          </w:rPr>
          <w:t xml:space="preserve">Форма</w:t>
        </w:r>
      </w:hyperlink>
      <w:r>
        <w:rPr>
          <w:sz w:val="24"/>
        </w:rPr>
        <w:t xml:space="preserve">, формат и структура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44.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Арктическую зону, на которой применяется таможенная процедура свободной таможенной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в Арктической зоне или вывезены из Арктической зоны в целях их уничтожения без помещения под таможенную процедуру уничтожения в </w:t>
      </w:r>
      <w:hyperlink w:history="0" r:id="rId128"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пережающего развития, на территории свободного порта Владивосток и в Арктической зоне Российской Федерации, на которых применяется таможенная процедура свободной таможенной зоны, и вывоза с таких территорий, участка территории и из Арктической зоны Рос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w:t>
      </w:r>
    </w:p>
    <w:p>
      <w:pPr>
        <w:pStyle w:val="0"/>
        <w:spacing w:before="240" w:line-rule="auto"/>
        <w:ind w:firstLine="540"/>
        <w:jc w:val="both"/>
      </w:pPr>
      <w:r>
        <w:rPr>
          <w:sz w:val="24"/>
        </w:rPr>
        <w:t xml:space="preserve">45.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Арктическую зону упаковка и упаковочные материалы, полностью или частично утратившие свое первоначальное предназначение и свои потребительские свойства,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могут быть уничтожены в Арктической зоне или вывезены из Арктической зоны в целях их уничтожения без помещения под таможенную процедуру уничтожения, даже если в результате их уничтожения образуются вторичные отходы, в случае, если такие товары и (или) товары, являющиеся вторичными отходами, включены в перечень, который определяет Правительство Российской Федерации.</w:t>
      </w:r>
    </w:p>
    <w:p>
      <w:pPr>
        <w:pStyle w:val="0"/>
        <w:spacing w:before="240" w:line-rule="auto"/>
        <w:ind w:firstLine="540"/>
        <w:jc w:val="both"/>
      </w:pPr>
      <w:r>
        <w:rPr>
          <w:sz w:val="24"/>
        </w:rPr>
        <w:t xml:space="preserve">46.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Арктической зоны, подаваемого в произвольной письменной форме, к которому должны быть приложены документы, подтверждающие факт уничтожения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Арктической зоны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таких товаров. Срок рассмотрения данного заявления таможенным органом не должен превышать три рабочих дня со дня обращения резидента Арктической зоны в таможенный орган. Решение о признании таможенным органом факта уничтожения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w:t>
      </w:r>
    </w:p>
    <w:p>
      <w:pPr>
        <w:pStyle w:val="0"/>
        <w:spacing w:before="240" w:line-rule="auto"/>
        <w:ind w:firstLine="540"/>
        <w:jc w:val="both"/>
      </w:pPr>
      <w:r>
        <w:rPr>
          <w:sz w:val="24"/>
        </w:rPr>
        <w:t xml:space="preserve">47. При ликвидации (прекращении деятельности) лица, являющегося резидентом Арктической зоны, завершение таможенной процедуры свободной таможенной зоны осуществляется с учетом положений </w:t>
      </w:r>
      <w:hyperlink w:history="0" w:anchor="P501" w:tooltip="Статья 23. Ликвидация лица - резидента Арктической зоны для целей применения таможенной процедуры свободной таможенной зоны">
        <w:r>
          <w:rPr>
            <w:sz w:val="24"/>
            <w:color w:val="0000ff"/>
          </w:rPr>
          <w:t xml:space="preserve">статьи 23</w:t>
        </w:r>
      </w:hyperlink>
      <w:r>
        <w:rPr>
          <w:sz w:val="24"/>
        </w:rPr>
        <w:t xml:space="preserve"> настоящего Федерального закона.</w:t>
      </w:r>
    </w:p>
    <w:bookmarkStart w:id="384" w:name="P384"/>
    <w:bookmarkEnd w:id="384"/>
    <w:p>
      <w:pPr>
        <w:pStyle w:val="0"/>
        <w:spacing w:before="240" w:line-rule="auto"/>
        <w:ind w:firstLine="540"/>
        <w:jc w:val="both"/>
      </w:pPr>
      <w:r>
        <w:rPr>
          <w:sz w:val="24"/>
        </w:rPr>
        <w:t xml:space="preserve">48.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в Арктической зоне, и таможенными органами может осуществляться в электронной форме.</w:t>
      </w:r>
    </w:p>
    <w:bookmarkStart w:id="385" w:name="P385"/>
    <w:bookmarkEnd w:id="385"/>
    <w:p>
      <w:pPr>
        <w:pStyle w:val="0"/>
        <w:spacing w:before="240" w:line-rule="auto"/>
        <w:ind w:firstLine="540"/>
        <w:jc w:val="both"/>
      </w:pPr>
      <w:r>
        <w:rPr>
          <w:sz w:val="24"/>
        </w:rPr>
        <w:t xml:space="preserve">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w:t>
      </w:r>
      <w:hyperlink w:history="0" r:id="rId1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экономического союза, в таможенный орган должны быть представлены заявление и документы, содержащие сведения, установленные Евразийской экономической комиссией, с учетом положений настоящей части, </w:t>
      </w:r>
      <w:hyperlink w:history="0" w:anchor="P384" w:tooltip="48.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в Арктической зоне, и таможенными органами может осуществляться в электронной форме.">
        <w:r>
          <w:rPr>
            <w:sz w:val="24"/>
            <w:color w:val="0000ff"/>
          </w:rPr>
          <w:t xml:space="preserve">частей 48</w:t>
        </w:r>
      </w:hyperlink>
      <w:r>
        <w:rPr>
          <w:sz w:val="24"/>
        </w:rPr>
        <w:t xml:space="preserve">, </w:t>
      </w:r>
      <w:hyperlink w:history="0" w:anchor="P386" w:tooltip="50. Документами, подтверждающими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потреблении, а также документы, установленные частями 51 и 52 настоящей статьи.">
        <w:r>
          <w:rPr>
            <w:sz w:val="24"/>
            <w:color w:val="0000ff"/>
          </w:rPr>
          <w:t xml:space="preserve">50</w:t>
        </w:r>
      </w:hyperlink>
      <w:r>
        <w:rPr>
          <w:sz w:val="24"/>
        </w:rPr>
        <w:t xml:space="preserve"> - </w:t>
      </w:r>
      <w:hyperlink w:history="0" w:anchor="P393" w:tooltip="57. Решения таможенного органа, указанные в части 56 настоящей статьи, направляются заявителю в форме электронного документа посредством использования информационно-телекоммуникационной сети &quot;Интернет&quot;. Формат и структура таких решений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57</w:t>
        </w:r>
      </w:hyperlink>
      <w:r>
        <w:rPr>
          <w:sz w:val="24"/>
        </w:rPr>
        <w:t xml:space="preserve"> настоящей статьи.</w:t>
      </w:r>
    </w:p>
    <w:bookmarkStart w:id="386" w:name="P386"/>
    <w:bookmarkEnd w:id="386"/>
    <w:p>
      <w:pPr>
        <w:pStyle w:val="0"/>
        <w:spacing w:before="240" w:line-rule="auto"/>
        <w:ind w:firstLine="540"/>
        <w:jc w:val="both"/>
      </w:pPr>
      <w:r>
        <w:rPr>
          <w:sz w:val="24"/>
        </w:rPr>
        <w:t xml:space="preserve">50. Документами, подтверждающими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потреблении, а также документы, установленные </w:t>
      </w:r>
      <w:hyperlink w:history="0" w:anchor="P387" w:tooltip="51. Документом, подтверждающим ввод в эксплуатацию объекта недвижимости, при создании которого были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и право собственности резидента Арктической зоны на такой объект недвижимости, является выписка из Единого государственного реестра недвижимости.">
        <w:r>
          <w:rPr>
            <w:sz w:val="24"/>
            <w:color w:val="0000ff"/>
          </w:rPr>
          <w:t xml:space="preserve">частями 51</w:t>
        </w:r>
      </w:hyperlink>
      <w:r>
        <w:rPr>
          <w:sz w:val="24"/>
        </w:rPr>
        <w:t xml:space="preserve"> и </w:t>
      </w:r>
      <w:hyperlink w:history="0" w:anchor="P388" w:tooltip="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ь представлены документы, свидетельствующие о приеме-сдаче отремонтированных, реконструированных, модернизированных объектов недвижимости.">
        <w:r>
          <w:rPr>
            <w:sz w:val="24"/>
            <w:color w:val="0000ff"/>
          </w:rPr>
          <w:t xml:space="preserve">52</w:t>
        </w:r>
      </w:hyperlink>
      <w:r>
        <w:rPr>
          <w:sz w:val="24"/>
        </w:rPr>
        <w:t xml:space="preserve"> настоящей статьи.</w:t>
      </w:r>
    </w:p>
    <w:bookmarkStart w:id="387" w:name="P387"/>
    <w:bookmarkEnd w:id="387"/>
    <w:p>
      <w:pPr>
        <w:pStyle w:val="0"/>
        <w:spacing w:before="240" w:line-rule="auto"/>
        <w:ind w:firstLine="540"/>
        <w:jc w:val="both"/>
      </w:pPr>
      <w:r>
        <w:rPr>
          <w:sz w:val="24"/>
        </w:rPr>
        <w:t xml:space="preserve">51. Документом, подтверждающим ввод в эксплуатацию объекта недвижимости, при создании которого были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и право собственности резидента Арктической зоны на такой объект недвижимости, является выписка из Единого государственного реестра недвижимости.</w:t>
      </w:r>
    </w:p>
    <w:bookmarkStart w:id="388" w:name="P388"/>
    <w:bookmarkEnd w:id="388"/>
    <w:p>
      <w:pPr>
        <w:pStyle w:val="0"/>
        <w:spacing w:before="240" w:line-rule="auto"/>
        <w:ind w:firstLine="540"/>
        <w:jc w:val="both"/>
      </w:pPr>
      <w:r>
        <w:rPr>
          <w:sz w:val="24"/>
        </w:rPr>
        <w:t xml:space="preserve">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быть представлены документы, свидетельствующие о приеме-сдаче отремонтированных, реконструированных, модернизированных объектов недвижимости.</w:t>
      </w:r>
    </w:p>
    <w:p>
      <w:pPr>
        <w:pStyle w:val="0"/>
        <w:spacing w:before="240" w:line-rule="auto"/>
        <w:ind w:firstLine="540"/>
        <w:jc w:val="both"/>
      </w:pPr>
      <w:r>
        <w:rPr>
          <w:sz w:val="24"/>
        </w:rPr>
        <w:t xml:space="preserve">53. Заявление, указанное в </w:t>
      </w:r>
      <w:hyperlink w:history="0"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подпунктом 5 пункта 1 статьи 205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
        <w:r>
          <w:rPr>
            <w:sz w:val="24"/>
            <w:color w:val="0000ff"/>
          </w:rPr>
          <w:t xml:space="preserve">части 49</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w:t>
      </w:r>
      <w:hyperlink w:history="0" r:id="rId130"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заявления, </w:t>
      </w:r>
      <w:hyperlink w:history="0" r:id="rId131"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54. Заявление и документы, указанные в </w:t>
      </w:r>
      <w:hyperlink w:history="0"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подпунктом 5 пункта 1 статьи 205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
        <w:r>
          <w:rPr>
            <w:sz w:val="24"/>
            <w:color w:val="0000ff"/>
          </w:rPr>
          <w:t xml:space="preserve">частях 49</w:t>
        </w:r>
      </w:hyperlink>
      <w:r>
        <w:rPr>
          <w:sz w:val="24"/>
        </w:rPr>
        <w:t xml:space="preserve"> - </w:t>
      </w:r>
      <w:hyperlink w:history="0" w:anchor="P388" w:tooltip="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ь представлены документы, свидетельствующие о приеме-сдаче отремонтированных, реконструированных, модернизированных объектов недвижимости.">
        <w:r>
          <w:rPr>
            <w:sz w:val="24"/>
            <w:color w:val="0000ff"/>
          </w:rPr>
          <w:t xml:space="preserve">52</w:t>
        </w:r>
      </w:hyperlink>
      <w:r>
        <w:rPr>
          <w:sz w:val="24"/>
        </w:rPr>
        <w:t xml:space="preserve"> настоящей статьи, представляются в таможенный орган одновременно с отчетностью, представление которой предусмотрено </w:t>
      </w:r>
      <w:hyperlink w:history="0" w:anchor="P498" w:tooltip="13. Отчетность, указанная в части 7 настоящей статьи, представляется резидентом Арктической зоны по требованию таможенного органа, если резидент Арктической зоны ведет учет товаров с использованием автоматизированной системы учета, соответствующей требованиям части 10 настоящей статьи.">
        <w:r>
          <w:rPr>
            <w:sz w:val="24"/>
            <w:color w:val="0000ff"/>
          </w:rPr>
          <w:t xml:space="preserve">частью 13 статьи 22</w:t>
        </w:r>
      </w:hyperlink>
      <w:r>
        <w:rPr>
          <w:sz w:val="24"/>
        </w:rPr>
        <w:t xml:space="preserve"> настоящего Федерального закона, за исключением случая, установленного </w:t>
      </w:r>
      <w:hyperlink w:history="0" w:anchor="P391" w:tooltip="55.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создании объекта недвижимости в Арктической зоне, заявление, указанное в части 49 настоящей статьи, подается после ввода в эксплуатацию такого объекта недвижимости и приобретения права собственности на такой объект.">
        <w:r>
          <w:rPr>
            <w:sz w:val="24"/>
            <w:color w:val="0000ff"/>
          </w:rPr>
          <w:t xml:space="preserve">частью 55</w:t>
        </w:r>
      </w:hyperlink>
      <w:r>
        <w:rPr>
          <w:sz w:val="24"/>
        </w:rPr>
        <w:t xml:space="preserve"> настоящей статьи.</w:t>
      </w:r>
    </w:p>
    <w:bookmarkStart w:id="391" w:name="P391"/>
    <w:bookmarkEnd w:id="391"/>
    <w:p>
      <w:pPr>
        <w:pStyle w:val="0"/>
        <w:spacing w:before="240" w:line-rule="auto"/>
        <w:ind w:firstLine="540"/>
        <w:jc w:val="both"/>
      </w:pPr>
      <w:r>
        <w:rPr>
          <w:sz w:val="24"/>
        </w:rPr>
        <w:t xml:space="preserve">55.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создании объекта недвижимости в Арктической зоне, заявление, указанное в </w:t>
      </w:r>
      <w:hyperlink w:history="0"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подпунктом 5 пункта 1 статьи 205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
        <w:r>
          <w:rPr>
            <w:sz w:val="24"/>
            <w:color w:val="0000ff"/>
          </w:rPr>
          <w:t xml:space="preserve">части 49</w:t>
        </w:r>
      </w:hyperlink>
      <w:r>
        <w:rPr>
          <w:sz w:val="24"/>
        </w:rPr>
        <w:t xml:space="preserve"> настоящей статьи, подается после ввода в эксплуатацию такого объекта недвижимости и приобретения права собственности на такой объект.</w:t>
      </w:r>
    </w:p>
    <w:bookmarkStart w:id="392" w:name="P392"/>
    <w:bookmarkEnd w:id="392"/>
    <w:p>
      <w:pPr>
        <w:pStyle w:val="0"/>
        <w:spacing w:before="240" w:line-rule="auto"/>
        <w:ind w:firstLine="540"/>
        <w:jc w:val="both"/>
      </w:pPr>
      <w:r>
        <w:rPr>
          <w:sz w:val="24"/>
        </w:rPr>
        <w:t xml:space="preserve">56. Заявление и документы, указанные в </w:t>
      </w:r>
      <w:hyperlink w:history="0" w:anchor="P385" w:tooltip="49.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подпунктом 5 пункта 1 статьи 205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
        <w:r>
          <w:rPr>
            <w:sz w:val="24"/>
            <w:color w:val="0000ff"/>
          </w:rPr>
          <w:t xml:space="preserve">частях 49</w:t>
        </w:r>
      </w:hyperlink>
      <w:r>
        <w:rPr>
          <w:sz w:val="24"/>
        </w:rPr>
        <w:t xml:space="preserve"> - </w:t>
      </w:r>
      <w:hyperlink w:history="0" w:anchor="P388" w:tooltip="52.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ь представлены документы, свидетельствующие о приеме-сдаче отремонтированных, реконструированных, модернизированных объектов недвижимости.">
        <w:r>
          <w:rPr>
            <w:sz w:val="24"/>
            <w:color w:val="0000ff"/>
          </w:rPr>
          <w:t xml:space="preserve">52</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заявителя о принятом решении о завершении действия таможенной процедуры свободной таможенной зоны либо отказывает в принятии такого решения.</w:t>
      </w:r>
    </w:p>
    <w:bookmarkStart w:id="393" w:name="P393"/>
    <w:bookmarkEnd w:id="393"/>
    <w:p>
      <w:pPr>
        <w:pStyle w:val="0"/>
        <w:spacing w:before="240" w:line-rule="auto"/>
        <w:ind w:firstLine="540"/>
        <w:jc w:val="both"/>
      </w:pPr>
      <w:r>
        <w:rPr>
          <w:sz w:val="24"/>
        </w:rPr>
        <w:t xml:space="preserve">57. Решения таможенного органа, указанные в </w:t>
      </w:r>
      <w:hyperlink w:history="0" w:anchor="P392" w:tooltip="56. Заявление и документы, указанные в частях 49 - 52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заявителя о принятом решении о завершении действия таможенной процедуры свободной таможенной зоны либо отказывает в принятии такого решения.">
        <w:r>
          <w:rPr>
            <w:sz w:val="24"/>
            <w:color w:val="0000ff"/>
          </w:rPr>
          <w:t xml:space="preserve">части 56</w:t>
        </w:r>
      </w:hyperlink>
      <w:r>
        <w:rPr>
          <w:sz w:val="24"/>
        </w:rPr>
        <w:t xml:space="preserve"> настоящей статьи, направляются заявителю в форме электронного документа посредством использования информационно-телекоммуникационной сети "Интернет". Формат и структура таких решений устанавливаются федеральным органом исполнительной власти, осуществляющим функции по контролю и надзору в области таможенного дела.</w:t>
      </w:r>
    </w:p>
    <w:p>
      <w:pPr>
        <w:pStyle w:val="0"/>
        <w:ind w:firstLine="540"/>
        <w:jc w:val="both"/>
      </w:pPr>
      <w:r>
        <w:rPr>
          <w:sz w:val="24"/>
        </w:rPr>
      </w:r>
    </w:p>
    <w:p>
      <w:pPr>
        <w:pStyle w:val="2"/>
        <w:outlineLvl w:val="1"/>
        <w:ind w:firstLine="540"/>
        <w:jc w:val="both"/>
      </w:pPr>
      <w:r>
        <w:rPr>
          <w:sz w:val="24"/>
        </w:rPr>
        <w:t xml:space="preserve">Статья 20. Действия, совершаемые в Арктической зоне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pPr>
        <w:pStyle w:val="0"/>
        <w:ind w:firstLine="540"/>
        <w:jc w:val="both"/>
      </w:pPr>
      <w:r>
        <w:rPr>
          <w:sz w:val="24"/>
        </w:rPr>
      </w:r>
    </w:p>
    <w:bookmarkStart w:id="397" w:name="P397"/>
    <w:bookmarkEnd w:id="397"/>
    <w:p>
      <w:pPr>
        <w:pStyle w:val="0"/>
        <w:ind w:firstLine="540"/>
        <w:jc w:val="both"/>
      </w:pPr>
      <w:r>
        <w:rPr>
          <w:sz w:val="24"/>
        </w:rPr>
        <w:t xml:space="preserve">1.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определяются Таможенным </w:t>
      </w:r>
      <w:hyperlink w:history="0" r:id="rId13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участках Арктической зоны, на которых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bookmarkStart w:id="398" w:name="P398"/>
    <w:bookmarkEnd w:id="398"/>
    <w:p>
      <w:pPr>
        <w:pStyle w:val="0"/>
        <w:spacing w:before="240" w:line-rule="auto"/>
        <w:ind w:firstLine="540"/>
        <w:jc w:val="both"/>
      </w:pPr>
      <w:r>
        <w:rPr>
          <w:sz w:val="24"/>
        </w:rP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установленных </w:t>
      </w:r>
      <w:hyperlink w:history="0" r:id="rId13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4 статьи 205</w:t>
        </w:r>
      </w:hyperlink>
      <w:r>
        <w:rPr>
          <w:sz w:val="24"/>
        </w:rPr>
        <w:t xml:space="preserve"> Таможенного кодекса Евразийского экономического союза, при соблюдении требований и условий, установленных Евразийской экономической комиссией, с учетом положений настоящей статьи.</w:t>
      </w:r>
    </w:p>
    <w:bookmarkStart w:id="399" w:name="P399"/>
    <w:bookmarkEnd w:id="399"/>
    <w:p>
      <w:pPr>
        <w:pStyle w:val="0"/>
        <w:spacing w:before="240" w:line-rule="auto"/>
        <w:ind w:firstLine="540"/>
        <w:jc w:val="both"/>
      </w:pPr>
      <w:r>
        <w:rPr>
          <w:sz w:val="24"/>
        </w:rPr>
        <w:t xml:space="preserve">3. Разрешение таможенного органа, предусмотренное </w:t>
      </w:r>
      <w:hyperlink w:history="0"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
        <w:r>
          <w:rPr>
            <w:sz w:val="24"/>
            <w:color w:val="0000ff"/>
          </w:rPr>
          <w:t xml:space="preserve">частью 2</w:t>
        </w:r>
      </w:hyperlink>
      <w:r>
        <w:rPr>
          <w:sz w:val="24"/>
        </w:rPr>
        <w:t xml:space="preserve"> настоящей статьи, в случаях вывоза товаров для совершения операций, предусмотренных </w:t>
      </w:r>
      <w:hyperlink w:history="0" r:id="rId13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13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и должно содержать следующие сведения:</w:t>
      </w:r>
    </w:p>
    <w:p>
      <w:pPr>
        <w:pStyle w:val="0"/>
        <w:spacing w:before="240" w:line-rule="auto"/>
        <w:ind w:firstLine="540"/>
        <w:jc w:val="both"/>
      </w:pPr>
      <w:r>
        <w:rPr>
          <w:sz w:val="24"/>
        </w:rPr>
        <w:t xml:space="preserve">1) наименование товара, его характеристики;</w:t>
      </w:r>
    </w:p>
    <w:p>
      <w:pPr>
        <w:pStyle w:val="0"/>
        <w:spacing w:before="240" w:line-rule="auto"/>
        <w:ind w:firstLine="540"/>
        <w:jc w:val="both"/>
      </w:pPr>
      <w:r>
        <w:rPr>
          <w:sz w:val="24"/>
        </w:rPr>
        <w:t xml:space="preserve">2) номер декларации (номера деклараций) на товары, в соответствии с которой товары (части, узлы, агрегаты товаров), предназначенные для вывоза (далее также для целей настоящей статьи - вывозимые товары), были помещены под таможенную процедуру свободной таможенной зоны, и номер товара в декларации на товары, если вывозятся товары (части, узлы, агрегаты товаров), ранее помещенные под таможенную процедуру свободной таможенной зоны;</w:t>
      </w:r>
    </w:p>
    <w:p>
      <w:pPr>
        <w:pStyle w:val="0"/>
        <w:spacing w:before="240" w:line-rule="auto"/>
        <w:ind w:firstLine="540"/>
        <w:jc w:val="both"/>
      </w:pPr>
      <w:r>
        <w:rPr>
          <w:sz w:val="24"/>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учтены в организации, являющейся резидентом Арктической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цель вывоза и место совершения операций, предусмотренных </w:t>
      </w:r>
      <w:hyperlink w:history="0" r:id="rId1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13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с указанием адреса места нахождения производственных или иных мощностей, на территории которых такие операции будут совершаться;</w:t>
      </w:r>
    </w:p>
    <w:bookmarkStart w:id="404" w:name="P404"/>
    <w:bookmarkEnd w:id="404"/>
    <w:p>
      <w:pPr>
        <w:pStyle w:val="0"/>
        <w:spacing w:before="240" w:line-rule="auto"/>
        <w:ind w:firstLine="540"/>
        <w:jc w:val="both"/>
      </w:pPr>
      <w:r>
        <w:rPr>
          <w:sz w:val="24"/>
        </w:rPr>
        <w:t xml:space="preserve">5) лицо (лица), которое непосредственно будет совершать операции, указанные в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абзаце первом</w:t>
        </w:r>
      </w:hyperlink>
      <w:r>
        <w:rPr>
          <w:sz w:val="24"/>
        </w:rPr>
        <w:t xml:space="preserve"> настоящей части, за пределами территории участка резидента Арктической зоны, с указанием:</w:t>
      </w:r>
    </w:p>
    <w:p>
      <w:pPr>
        <w:pStyle w:val="0"/>
        <w:spacing w:before="240" w:line-rule="auto"/>
        <w:ind w:firstLine="540"/>
        <w:jc w:val="both"/>
      </w:pPr>
      <w:r>
        <w:rPr>
          <w:sz w:val="24"/>
        </w:rPr>
        <w:t xml:space="preserve">а) 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pPr>
        <w:pStyle w:val="0"/>
        <w:spacing w:before="240" w:line-rule="auto"/>
        <w:ind w:firstLine="540"/>
        <w:jc w:val="both"/>
      </w:pPr>
      <w:r>
        <w:rPr>
          <w:sz w:val="24"/>
        </w:rPr>
        <w:t xml:space="preserve">б) 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407" w:name="P407"/>
    <w:bookmarkEnd w:id="407"/>
    <w:p>
      <w:pPr>
        <w:pStyle w:val="0"/>
        <w:spacing w:before="240" w:line-rule="auto"/>
        <w:ind w:firstLine="540"/>
        <w:jc w:val="both"/>
      </w:pPr>
      <w:r>
        <w:rPr>
          <w:sz w:val="24"/>
        </w:rPr>
        <w:t xml:space="preserve">6) реквизиты документа (документов), подтверждающего передачу вывозимых товаров лицу, которое будет непосредственно совершать операции, указанные в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абзаце первом</w:t>
        </w:r>
      </w:hyperlink>
      <w:r>
        <w:rPr>
          <w:sz w:val="24"/>
        </w:rPr>
        <w:t xml:space="preserve"> настоящей части, в отношении вывозимых товаров;</w:t>
      </w:r>
    </w:p>
    <w:bookmarkStart w:id="408" w:name="P408"/>
    <w:bookmarkEnd w:id="408"/>
    <w:p>
      <w:pPr>
        <w:pStyle w:val="0"/>
        <w:spacing w:before="240" w:line-rule="auto"/>
        <w:ind w:firstLine="540"/>
        <w:jc w:val="both"/>
      </w:pPr>
      <w:r>
        <w:rPr>
          <w:sz w:val="24"/>
        </w:rPr>
        <w:t xml:space="preserve">7) срок обратного ввоза товаров с учетом целей и обстоятельств вывоза таких товаров.</w:t>
      </w:r>
    </w:p>
    <w:bookmarkStart w:id="409" w:name="P409"/>
    <w:bookmarkEnd w:id="409"/>
    <w:p>
      <w:pPr>
        <w:pStyle w:val="0"/>
        <w:spacing w:before="240" w:line-rule="auto"/>
        <w:ind w:firstLine="540"/>
        <w:jc w:val="both"/>
      </w:pPr>
      <w:r>
        <w:rPr>
          <w:sz w:val="24"/>
        </w:rPr>
        <w:t xml:space="preserve">4. Одновременно с заявлением, предусмотренным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частью 3</w:t>
        </w:r>
      </w:hyperlink>
      <w:r>
        <w:rPr>
          <w:sz w:val="24"/>
        </w:rPr>
        <w:t xml:space="preserve"> настоящей статьи, в таможенный орган должны быть представлены документы, подтверждающие сведения, указанные в </w:t>
      </w:r>
      <w:hyperlink w:history="0" w:anchor="P404" w:tooltip="5) лицо (лица), которое непосредственно будет совершать операции, указанные в абзаце первом настоящей части, за пределами территории участка резидента Арктической зоны, с указанием:">
        <w:r>
          <w:rPr>
            <w:sz w:val="24"/>
            <w:color w:val="0000ff"/>
          </w:rPr>
          <w:t xml:space="preserve">пунктах 5</w:t>
        </w:r>
      </w:hyperlink>
      <w:r>
        <w:rPr>
          <w:sz w:val="24"/>
        </w:rPr>
        <w:t xml:space="preserve"> и </w:t>
      </w:r>
      <w:hyperlink w:history="0" w:anchor="P407" w:tooltip="6) реквизиты документа (документов), подтверждающего передачу вывозимых товаров лицу, которое будет непосредственно совершать операции, указанные в абзаце первом настоящей части, в отношении вывозимых товаров;">
        <w:r>
          <w:rPr>
            <w:sz w:val="24"/>
            <w:color w:val="0000ff"/>
          </w:rPr>
          <w:t xml:space="preserve">6 части 3</w:t>
        </w:r>
      </w:hyperlink>
      <w:r>
        <w:rPr>
          <w:sz w:val="24"/>
        </w:rPr>
        <w:t xml:space="preserve"> настоящей статьи.</w:t>
      </w:r>
    </w:p>
    <w:bookmarkStart w:id="410" w:name="P410"/>
    <w:bookmarkEnd w:id="410"/>
    <w:p>
      <w:pPr>
        <w:pStyle w:val="0"/>
        <w:spacing w:before="240" w:line-rule="auto"/>
        <w:ind w:firstLine="540"/>
        <w:jc w:val="both"/>
      </w:pPr>
      <w:r>
        <w:rPr>
          <w:sz w:val="24"/>
        </w:rPr>
        <w:t xml:space="preserve">5. Разрешение таможенного органа, предусмотренное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частью 3</w:t>
        </w:r>
      </w:hyperlink>
      <w:r>
        <w:rPr>
          <w:sz w:val="24"/>
        </w:rPr>
        <w:t xml:space="preserve"> настоящей статьи, выдается в форме электронного документа, если заявление было подано в виде электронного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 если заявление было подано на бумажном носителе, с установлением срока, до истечения которого товары подлежат обратному ввозу на территорию участка резидента Арктической зоны.</w:t>
      </w:r>
    </w:p>
    <w:p>
      <w:pPr>
        <w:pStyle w:val="0"/>
        <w:spacing w:before="240" w:line-rule="auto"/>
        <w:ind w:firstLine="540"/>
        <w:jc w:val="both"/>
      </w:pPr>
      <w:r>
        <w:rPr>
          <w:sz w:val="24"/>
        </w:rPr>
        <w:t xml:space="preserve">6. Таможенный орган отказывает в выдаче разрешения, предусмотренного </w:t>
      </w:r>
      <w:hyperlink w:history="0"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
        <w:r>
          <w:rPr>
            <w:sz w:val="24"/>
            <w:color w:val="0000ff"/>
          </w:rPr>
          <w:t xml:space="preserve">частью 2</w:t>
        </w:r>
      </w:hyperlink>
      <w:r>
        <w:rPr>
          <w:sz w:val="24"/>
        </w:rPr>
        <w:t xml:space="preserve"> настоящей статьи, путем направления в адрес резидента Арктической зоны, подавшего заявление, соответствующего уведомления в случае, если:</w:t>
      </w:r>
    </w:p>
    <w:p>
      <w:pPr>
        <w:pStyle w:val="0"/>
        <w:spacing w:before="240" w:line-rule="auto"/>
        <w:ind w:firstLine="540"/>
        <w:jc w:val="both"/>
      </w:pPr>
      <w:r>
        <w:rPr>
          <w:sz w:val="24"/>
        </w:rPr>
        <w:t xml:space="preserve">1) в заявлении не указаны все сведения, предусмотренные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частью 3</w:t>
        </w:r>
      </w:hyperlink>
      <w:r>
        <w:rPr>
          <w:sz w:val="24"/>
        </w:rPr>
        <w:t xml:space="preserve"> настоящей статьи, и (или) не представлены все документы, указанные в </w:t>
      </w:r>
      <w:hyperlink w:history="0" w:anchor="P409" w:tooltip="4. Одновременно с заявлением, предусмотренным частью 3 настоящей статьи, в таможенный орган должны быть представлены документы, подтверждающие сведения, указанные в пунктах 5 и 6 части 3 настоящей статьи.">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2) в результате совершения операций с товарами могут измениться их характеристики, влияющие на классификацию товаров в соответствии с </w:t>
      </w:r>
      <w:hyperlink w:history="0" r:id="rId138"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w:t>
      </w:r>
    </w:p>
    <w:bookmarkStart w:id="414" w:name="P414"/>
    <w:bookmarkEnd w:id="414"/>
    <w:p>
      <w:pPr>
        <w:pStyle w:val="0"/>
        <w:spacing w:before="240" w:line-rule="auto"/>
        <w:ind w:firstLine="540"/>
        <w:jc w:val="both"/>
      </w:pPr>
      <w:r>
        <w:rPr>
          <w:sz w:val="24"/>
        </w:rPr>
        <w:t xml:space="preserve">7. При вывозе товаров, указанных в </w:t>
      </w:r>
      <w:hyperlink w:history="0"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
        <w:r>
          <w:rPr>
            <w:sz w:val="24"/>
            <w:color w:val="0000ff"/>
          </w:rPr>
          <w:t xml:space="preserve">части 2</w:t>
        </w:r>
      </w:hyperlink>
      <w:r>
        <w:rPr>
          <w:sz w:val="24"/>
        </w:rPr>
        <w:t xml:space="preserve"> настоящей статьи, для совершения операций, предусмотренных </w:t>
      </w:r>
      <w:hyperlink w:history="0" r:id="rId13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w:t>
      </w:r>
    </w:p>
    <w:bookmarkStart w:id="415" w:name="P415"/>
    <w:bookmarkEnd w:id="415"/>
    <w:p>
      <w:pPr>
        <w:pStyle w:val="0"/>
        <w:spacing w:before="240" w:line-rule="auto"/>
        <w:ind w:firstLine="540"/>
        <w:jc w:val="both"/>
      </w:pPr>
      <w:r>
        <w:rPr>
          <w:sz w:val="24"/>
        </w:rPr>
        <w:t xml:space="preserve">8. В заявлении, подаваемом в соответствии с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частью 7</w:t>
        </w:r>
      </w:hyperlink>
      <w:r>
        <w:rPr>
          <w:sz w:val="24"/>
        </w:rPr>
        <w:t xml:space="preserve"> настоящей статьи, указываются сведения:</w:t>
      </w:r>
    </w:p>
    <w:p>
      <w:pPr>
        <w:pStyle w:val="0"/>
        <w:spacing w:before="240" w:line-rule="auto"/>
        <w:ind w:firstLine="540"/>
        <w:jc w:val="both"/>
      </w:pPr>
      <w:r>
        <w:rPr>
          <w:sz w:val="24"/>
        </w:rPr>
        <w:t xml:space="preserve">1) о заявителе с указанием:</w:t>
      </w:r>
    </w:p>
    <w:p>
      <w:pPr>
        <w:pStyle w:val="0"/>
        <w:spacing w:before="240" w:line-rule="auto"/>
        <w:ind w:firstLine="540"/>
        <w:jc w:val="both"/>
      </w:pPr>
      <w:r>
        <w:rPr>
          <w:sz w:val="24"/>
        </w:rPr>
        <w:t xml:space="preserve">а) 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pPr>
        <w:pStyle w:val="0"/>
        <w:spacing w:before="240" w:line-rule="auto"/>
        <w:ind w:firstLine="540"/>
        <w:jc w:val="both"/>
      </w:pPr>
      <w:r>
        <w:rPr>
          <w:sz w:val="24"/>
        </w:rPr>
        <w:t xml:space="preserve">б) 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w:t>
      </w:r>
      <w:hyperlink w:history="0" r:id="rId14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 количество в основных или дополнительных единицах измерения в соответствии с </w:t>
      </w:r>
      <w:hyperlink w:history="0" r:id="rId14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w:t>
      </w:r>
    </w:p>
    <w:p>
      <w:pPr>
        <w:pStyle w:val="0"/>
        <w:spacing w:before="240" w:line-rule="auto"/>
        <w:ind w:firstLine="540"/>
        <w:jc w:val="both"/>
      </w:pPr>
      <w:r>
        <w:rPr>
          <w:sz w:val="24"/>
        </w:rPr>
        <w:t xml:space="preserve">3) о товарах, которые будут получены из вывозимых товаров после совершения операций, указанных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(наименования, классификационные коды в соответствии с </w:t>
      </w:r>
      <w:hyperlink w:history="0" r:id="rId14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 количество в основных или дополнительных единицах измерения в соответствии с </w:t>
      </w:r>
      <w:hyperlink w:history="0" r:id="rId14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 (далее для целей настоящей статьи - получаемые товары);</w:t>
      </w:r>
    </w:p>
    <w:p>
      <w:pPr>
        <w:pStyle w:val="0"/>
        <w:spacing w:before="240" w:line-rule="auto"/>
        <w:ind w:firstLine="540"/>
        <w:jc w:val="both"/>
      </w:pPr>
      <w:r>
        <w:rPr>
          <w:sz w:val="24"/>
        </w:rPr>
        <w:t xml:space="preserve">4) о товарах Евразийского экономического союза, которые будут использоваться при совершении операций, указанных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(наименования, количество в основных или дополнительных единицах измерения в соответствии с </w:t>
      </w:r>
      <w:hyperlink w:history="0" r:id="rId144"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об операциях, которые указаны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являются составной частью производственного процесса и будут совершаться за пределами территории участка резидента Арктической зоны, и о технологическом процессе их совершения;</w:t>
      </w:r>
    </w:p>
    <w:p>
      <w:pPr>
        <w:pStyle w:val="0"/>
        <w:spacing w:before="240" w:line-rule="auto"/>
        <w:ind w:firstLine="540"/>
        <w:jc w:val="both"/>
      </w:pPr>
      <w:r>
        <w:rPr>
          <w:sz w:val="24"/>
        </w:rPr>
        <w:t xml:space="preserve">7) о причинах, препятствующих совершению на территории участка резидента Арктической зоны операций, которые указаны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и будут совершаться за пределами территории участка резидента Арктической зоны;</w:t>
      </w:r>
    </w:p>
    <w:p>
      <w:pPr>
        <w:pStyle w:val="0"/>
        <w:spacing w:before="240" w:line-rule="auto"/>
        <w:ind w:firstLine="540"/>
        <w:jc w:val="both"/>
      </w:pPr>
      <w:r>
        <w:rPr>
          <w:sz w:val="24"/>
        </w:rPr>
        <w:t xml:space="preserve">8) о лице (лицах), которое непосредственно будет совершать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за пределами территории участка резидента Арктической зоны, с указанием:</w:t>
      </w:r>
    </w:p>
    <w:p>
      <w:pPr>
        <w:pStyle w:val="0"/>
        <w:spacing w:before="240" w:line-rule="auto"/>
        <w:ind w:firstLine="540"/>
        <w:jc w:val="both"/>
      </w:pPr>
      <w:r>
        <w:rPr>
          <w:sz w:val="24"/>
        </w:rPr>
        <w:t xml:space="preserve">а) 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pPr>
        <w:pStyle w:val="0"/>
        <w:spacing w:before="240" w:line-rule="auto"/>
        <w:ind w:firstLine="540"/>
        <w:jc w:val="both"/>
      </w:pPr>
      <w:r>
        <w:rPr>
          <w:sz w:val="24"/>
        </w:rPr>
        <w:t xml:space="preserve">б) 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9) об адресе места нахождения производственных мощностей, с использованием которых будут совершаться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w:t>
      </w:r>
    </w:p>
    <w:p>
      <w:pPr>
        <w:pStyle w:val="0"/>
        <w:spacing w:before="240" w:line-rule="auto"/>
        <w:ind w:firstLine="540"/>
        <w:jc w:val="both"/>
      </w:pPr>
      <w:r>
        <w:rPr>
          <w:sz w:val="24"/>
        </w:rPr>
        <w:t xml:space="preserve">10) о документах, подтверждающих передачу товаров лицу (лицам), которое будет непосредственно совершать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в отношении вывозимых товаров;</w:t>
      </w:r>
    </w:p>
    <w:p>
      <w:pPr>
        <w:pStyle w:val="0"/>
        <w:spacing w:before="240" w:line-rule="auto"/>
        <w:ind w:firstLine="540"/>
        <w:jc w:val="both"/>
      </w:pPr>
      <w:r>
        <w:rPr>
          <w:sz w:val="24"/>
        </w:rPr>
        <w:t xml:space="preserve">11) о сроках совершения операций, указанных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с учетом продолжительности производственного процесса и времени транспортировки товаров от участка резидента Арктической зоны до места совершения таких операций и обратно;</w:t>
      </w:r>
    </w:p>
    <w:p>
      <w:pPr>
        <w:pStyle w:val="0"/>
        <w:spacing w:before="240" w:line-rule="auto"/>
        <w:ind w:firstLine="540"/>
        <w:jc w:val="both"/>
      </w:pPr>
      <w:r>
        <w:rPr>
          <w:sz w:val="24"/>
        </w:rPr>
        <w:t xml:space="preserve">12) о предлагаемых способах идентификации вывозимых товаров в получаемых товарах при их последующем ввозе на территорию участка резидента Арктической зоны, на котором применяется таможенная процедура свободной таможенной зоны;</w:t>
      </w:r>
    </w:p>
    <w:p>
      <w:pPr>
        <w:pStyle w:val="0"/>
        <w:spacing w:before="240" w:line-rule="auto"/>
        <w:ind w:firstLine="540"/>
        <w:jc w:val="both"/>
      </w:pPr>
      <w:r>
        <w:rPr>
          <w:sz w:val="24"/>
        </w:rPr>
        <w:t xml:space="preserve">13)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указанных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для изготовления (получения) единицы получаемых товаров. Для целей настоящей статьи под нормой выхода получаемых товаров понимается количество или процентное содержание получаемых товаров, образовавшиеся в результате совершения операций, указанных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w:t>
      </w:r>
    </w:p>
    <w:p>
      <w:pPr>
        <w:pStyle w:val="0"/>
        <w:spacing w:before="240" w:line-rule="auto"/>
        <w:ind w:firstLine="540"/>
        <w:jc w:val="both"/>
      </w:pPr>
      <w:r>
        <w:rPr>
          <w:sz w:val="24"/>
        </w:rPr>
        <w:t xml:space="preserve">9. К заявлению, подаваемому в соответствии с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частью 7</w:t>
        </w:r>
      </w:hyperlink>
      <w:r>
        <w:rPr>
          <w:sz w:val="24"/>
        </w:rPr>
        <w:t xml:space="preserve"> настоящей статьи, прилагаются документы, подтверждающие указанные в нем сведения.</w:t>
      </w:r>
    </w:p>
    <w:bookmarkStart w:id="434" w:name="P434"/>
    <w:bookmarkEnd w:id="434"/>
    <w:p>
      <w:pPr>
        <w:pStyle w:val="0"/>
        <w:spacing w:before="240" w:line-rule="auto"/>
        <w:ind w:firstLine="540"/>
        <w:jc w:val="both"/>
      </w:pPr>
      <w:r>
        <w:rPr>
          <w:sz w:val="24"/>
        </w:rPr>
        <w:t xml:space="preserve">10. Таможенный орган рассматривает заявление и документы, указанные в </w:t>
      </w:r>
      <w:hyperlink w:history="0" w:anchor="P415" w:tooltip="8. В заявлении, подаваемом в соответствии с частью 7 настоящей статьи, указываются сведения:">
        <w:r>
          <w:rPr>
            <w:sz w:val="24"/>
            <w:color w:val="0000ff"/>
          </w:rPr>
          <w:t xml:space="preserve">части 8</w:t>
        </w:r>
      </w:hyperlink>
      <w:r>
        <w:rPr>
          <w:sz w:val="24"/>
        </w:rPr>
        <w:t xml:space="preserve"> настоящей статьи, в течение десяти рабочих дней со дня их представления. Разрешение таможенного органа, указанное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выдается в форме электронного документа или на бумажном носителе, если заявление было подано на бумажном носителе, и содержит сведения:</w:t>
      </w:r>
    </w:p>
    <w:p>
      <w:pPr>
        <w:pStyle w:val="0"/>
        <w:spacing w:before="240" w:line-rule="auto"/>
        <w:ind w:firstLine="540"/>
        <w:jc w:val="both"/>
      </w:pPr>
      <w:r>
        <w:rPr>
          <w:sz w:val="24"/>
        </w:rPr>
        <w:t xml:space="preserve">1) о лице, которому выдано данное разрешение;</w:t>
      </w:r>
    </w:p>
    <w:p>
      <w:pPr>
        <w:pStyle w:val="0"/>
        <w:spacing w:before="240" w:line-rule="auto"/>
        <w:ind w:firstLine="540"/>
        <w:jc w:val="both"/>
      </w:pPr>
      <w:r>
        <w:rPr>
          <w:sz w:val="24"/>
        </w:rPr>
        <w:t xml:space="preserve">2) о лице (лицах), которое будет непосредственно совершать операции, предусмотренные </w:t>
      </w:r>
      <w:hyperlink w:history="0" r:id="rId1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за пределами территории участка резидента Арктической зоны;</w:t>
      </w:r>
    </w:p>
    <w:p>
      <w:pPr>
        <w:pStyle w:val="0"/>
        <w:spacing w:before="240" w:line-rule="auto"/>
        <w:ind w:firstLine="540"/>
        <w:jc w:val="both"/>
      </w:pPr>
      <w:r>
        <w:rPr>
          <w:sz w:val="24"/>
        </w:rPr>
        <w:t xml:space="preserve">3) 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w:t>
      </w:r>
      <w:hyperlink w:history="0" r:id="rId14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 количество в основных или дополнительных единицах измерения в соответствии с </w:t>
      </w:r>
      <w:hyperlink w:history="0" r:id="rId14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w:t>
      </w:r>
    </w:p>
    <w:p>
      <w:pPr>
        <w:pStyle w:val="0"/>
        <w:spacing w:before="240" w:line-rule="auto"/>
        <w:ind w:firstLine="540"/>
        <w:jc w:val="both"/>
      </w:pPr>
      <w:r>
        <w:rPr>
          <w:sz w:val="24"/>
        </w:rPr>
        <w:t xml:space="preserve">4) о получаемых товарах (наименования, классификационные коды в соответствии с </w:t>
      </w:r>
      <w:hyperlink w:history="0" r:id="rId148"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 количество в основных или дополнительных единицах измерения в соответствии с </w:t>
      </w:r>
      <w:hyperlink w:history="0" r:id="rId149"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 ВЭД ЕАЭС</w:t>
        </w:r>
      </w:hyperlink>
      <w:r>
        <w:rPr>
          <w:sz w:val="24"/>
        </w:rPr>
        <w:t xml:space="preserve">);</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об операциях, которые указаны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являются составной частью производственного процесса и будут совершаться за пределами территории участка резидента Арктической зоны;</w:t>
      </w:r>
    </w:p>
    <w:p>
      <w:pPr>
        <w:pStyle w:val="0"/>
        <w:spacing w:before="240" w:line-rule="auto"/>
        <w:ind w:firstLine="540"/>
        <w:jc w:val="both"/>
      </w:pPr>
      <w:r>
        <w:rPr>
          <w:sz w:val="24"/>
        </w:rPr>
        <w:t xml:space="preserve">7) об адресе места нахождения производственных мощностей, с использованием которых будут совершаться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w:t>
      </w:r>
    </w:p>
    <w:p>
      <w:pPr>
        <w:pStyle w:val="0"/>
        <w:spacing w:before="240" w:line-rule="auto"/>
        <w:ind w:firstLine="540"/>
        <w:jc w:val="both"/>
      </w:pPr>
      <w:r>
        <w:rPr>
          <w:sz w:val="24"/>
        </w:rPr>
        <w:t xml:space="preserve">8) о документах, подтверждающих передачу товаров лицу (лицам), которое будет непосредственно совершать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в отношении вывозимых товаров;</w:t>
      </w:r>
    </w:p>
    <w:bookmarkStart w:id="443" w:name="P443"/>
    <w:bookmarkEnd w:id="443"/>
    <w:p>
      <w:pPr>
        <w:pStyle w:val="0"/>
        <w:spacing w:before="240" w:line-rule="auto"/>
        <w:ind w:firstLine="540"/>
        <w:jc w:val="both"/>
      </w:pPr>
      <w:r>
        <w:rPr>
          <w:sz w:val="24"/>
        </w:rPr>
        <w:t xml:space="preserve">9) о сроке ввоза получаемых товаров (или вывозимых товаров, если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таможенной зоны;</w:t>
      </w:r>
    </w:p>
    <w:p>
      <w:pPr>
        <w:pStyle w:val="0"/>
        <w:spacing w:before="240" w:line-rule="auto"/>
        <w:ind w:firstLine="540"/>
        <w:jc w:val="both"/>
      </w:pPr>
      <w:r>
        <w:rPr>
          <w:sz w:val="24"/>
        </w:rPr>
        <w:t xml:space="preserve">10) о способах идентификации вывозимых товаров в получаемых товарах;</w:t>
      </w:r>
    </w:p>
    <w:p>
      <w:pPr>
        <w:pStyle w:val="0"/>
        <w:spacing w:before="240" w:line-rule="auto"/>
        <w:ind w:firstLine="540"/>
        <w:jc w:val="both"/>
      </w:pPr>
      <w:r>
        <w:rPr>
          <w:sz w:val="24"/>
        </w:rPr>
        <w:t xml:space="preserve">11)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pPr>
        <w:pStyle w:val="0"/>
        <w:spacing w:before="240" w:line-rule="auto"/>
        <w:ind w:firstLine="540"/>
        <w:jc w:val="both"/>
      </w:pPr>
      <w:r>
        <w:rPr>
          <w:sz w:val="24"/>
        </w:rPr>
        <w:t xml:space="preserve">11. Таможенный орган отказывает в выдаче разрешения, указанного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в случае, если:</w:t>
      </w:r>
    </w:p>
    <w:p>
      <w:pPr>
        <w:pStyle w:val="0"/>
        <w:spacing w:before="240" w:line-rule="auto"/>
        <w:ind w:firstLine="540"/>
        <w:jc w:val="both"/>
      </w:pPr>
      <w:r>
        <w:rPr>
          <w:sz w:val="24"/>
        </w:rPr>
        <w:t xml:space="preserve">1) вывозимые товары не могут быть идентифицированы таможенным органом в получаемых товарах;</w:t>
      </w:r>
    </w:p>
    <w:p>
      <w:pPr>
        <w:pStyle w:val="0"/>
        <w:spacing w:before="240" w:line-rule="auto"/>
        <w:ind w:firstLine="540"/>
        <w:jc w:val="both"/>
      </w:pPr>
      <w:r>
        <w:rPr>
          <w:sz w:val="24"/>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40" w:line-rule="auto"/>
        <w:ind w:firstLine="540"/>
        <w:jc w:val="both"/>
      </w:pPr>
      <w:r>
        <w:rPr>
          <w:sz w:val="24"/>
        </w:rPr>
        <w:t xml:space="preserve">3) таможенным органом не согласован срок совершения операций, указанных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w:t>
      </w:r>
    </w:p>
    <w:p>
      <w:pPr>
        <w:pStyle w:val="0"/>
        <w:spacing w:before="240" w:line-rule="auto"/>
        <w:ind w:firstLine="540"/>
        <w:jc w:val="both"/>
      </w:pPr>
      <w:r>
        <w:rPr>
          <w:sz w:val="24"/>
        </w:rPr>
        <w:t xml:space="preserve">4) резидентом Арктической зоны не представлены сведения и (или) документы, предусмотренные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частями 3</w:t>
        </w:r>
      </w:hyperlink>
      <w:r>
        <w:rPr>
          <w:sz w:val="24"/>
        </w:rPr>
        <w:t xml:space="preserve"> и </w:t>
      </w:r>
      <w:hyperlink w:history="0" w:anchor="P434" w:tooltip="10. 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или на бумажном носителе, если заявление было подано на бумажном носителе, и содержит сведения:">
        <w:r>
          <w:rPr>
            <w:sz w:val="24"/>
            <w:color w:val="0000ff"/>
          </w:rPr>
          <w:t xml:space="preserve">10</w:t>
        </w:r>
      </w:hyperlink>
      <w:r>
        <w:rPr>
          <w:sz w:val="24"/>
        </w:rPr>
        <w:t xml:space="preserve"> настоящей статьи.</w:t>
      </w:r>
    </w:p>
    <w:bookmarkStart w:id="451" w:name="P451"/>
    <w:bookmarkEnd w:id="451"/>
    <w:p>
      <w:pPr>
        <w:pStyle w:val="0"/>
        <w:spacing w:before="240" w:line-rule="auto"/>
        <w:ind w:firstLine="540"/>
        <w:jc w:val="both"/>
      </w:pPr>
      <w:r>
        <w:rPr>
          <w:sz w:val="24"/>
        </w:rPr>
        <w:t xml:space="preserve">12. Отказ таможенного органа в выдаче разрешения, указанного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уведомления в форме электронного документа или на бумажном носителе, если заявление было подано на бумажном носителе.</w:t>
      </w:r>
    </w:p>
    <w:p>
      <w:pPr>
        <w:pStyle w:val="0"/>
        <w:spacing w:before="240" w:line-rule="auto"/>
        <w:ind w:firstLine="540"/>
        <w:jc w:val="both"/>
      </w:pPr>
      <w:r>
        <w:rPr>
          <w:sz w:val="24"/>
        </w:rPr>
        <w:t xml:space="preserve">13. При выдаче разрешения, указанного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таможенный орган вправе потребовать предоставления обеспечения исполнения обязанности по уплате ввозных таможенных пошлин, налогов в случаях, если операции, указанные в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части 7</w:t>
        </w:r>
      </w:hyperlink>
      <w:r>
        <w:rPr>
          <w:sz w:val="24"/>
        </w:rPr>
        <w:t xml:space="preserve"> настоящей статьи,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spacing w:before="240" w:line-rule="auto"/>
        <w:ind w:firstLine="540"/>
        <w:jc w:val="both"/>
      </w:pPr>
      <w:r>
        <w:rPr>
          <w:sz w:val="24"/>
        </w:rPr>
        <w:t xml:space="preserve">14. Сроки, установленные таможенным органом в соответствии с </w:t>
      </w:r>
      <w:hyperlink w:history="0" w:anchor="P408" w:tooltip="7) срок обратного ввоза товаров с учетом целей и обстоятельств вывоза таких товаров.">
        <w:r>
          <w:rPr>
            <w:sz w:val="24"/>
            <w:color w:val="0000ff"/>
          </w:rPr>
          <w:t xml:space="preserve">пунктом 7 части 3</w:t>
        </w:r>
      </w:hyperlink>
      <w:r>
        <w:rPr>
          <w:sz w:val="24"/>
        </w:rPr>
        <w:t xml:space="preserve"> или </w:t>
      </w:r>
      <w:hyperlink w:history="0" w:anchor="P443" w:tooltip="9) о сроке ввоза получаемых товаров (или вывозимых товаров, если операции, указанные в части 7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оженной зоны;">
        <w:r>
          <w:rPr>
            <w:sz w:val="24"/>
            <w:color w:val="0000ff"/>
          </w:rPr>
          <w:t xml:space="preserve">пунктом 9 части 10</w:t>
        </w:r>
      </w:hyperlink>
      <w:r>
        <w:rPr>
          <w:sz w:val="24"/>
        </w:rPr>
        <w:t xml:space="preserve"> настоящей статьи, могут быть продлены таможенным органом однократно по мотивированному обращению резидента Арктической зоны, которому выдано разрешение на вывоз товаров.</w:t>
      </w:r>
    </w:p>
    <w:p>
      <w:pPr>
        <w:pStyle w:val="0"/>
        <w:spacing w:before="240" w:line-rule="auto"/>
        <w:ind w:firstLine="540"/>
        <w:jc w:val="both"/>
      </w:pPr>
      <w:r>
        <w:rPr>
          <w:sz w:val="24"/>
        </w:rPr>
        <w:t xml:space="preserve">15. </w:t>
      </w:r>
      <w:r>
        <w:rPr>
          <w:sz w:val="24"/>
        </w:rPr>
        <w:t xml:space="preserve">Формы</w:t>
      </w:r>
      <w:r>
        <w:rPr>
          <w:sz w:val="24"/>
        </w:rPr>
        <w:t xml:space="preserve"> документов, предусмотренных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частями 3</w:t>
        </w:r>
      </w:hyperlink>
      <w:r>
        <w:rPr>
          <w:sz w:val="24"/>
        </w:rPr>
        <w:t xml:space="preserve">, </w:t>
      </w:r>
      <w:hyperlink w:history="0" w:anchor="P398"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
        <w:r>
          <w:rPr>
            <w:sz w:val="24"/>
            <w:color w:val="0000ff"/>
          </w:rPr>
          <w:t xml:space="preserve">5</w:t>
        </w:r>
      </w:hyperlink>
      <w:r>
        <w:rPr>
          <w:sz w:val="24"/>
        </w:rPr>
        <w:t xml:space="preserve">,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7</w:t>
        </w:r>
      </w:hyperlink>
      <w:r>
        <w:rPr>
          <w:sz w:val="24"/>
        </w:rPr>
        <w:t xml:space="preserve">, </w:t>
      </w:r>
      <w:hyperlink w:history="0" w:anchor="P434" w:tooltip="10. 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или на бумажном носителе, если заявление было подано на бумажном носителе, и содержит сведения:">
        <w:r>
          <w:rPr>
            <w:sz w:val="24"/>
            <w:color w:val="0000ff"/>
          </w:rPr>
          <w:t xml:space="preserve">10</w:t>
        </w:r>
      </w:hyperlink>
      <w:r>
        <w:rPr>
          <w:sz w:val="24"/>
        </w:rPr>
        <w:t xml:space="preserve"> и </w:t>
      </w:r>
      <w:hyperlink w:history="0" w:anchor="P451"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я в форме электронного документа или на бумажном носителе, если заявление было подано на бумажном носителе.">
        <w:r>
          <w:rPr>
            <w:sz w:val="24"/>
            <w:color w:val="0000ff"/>
          </w:rPr>
          <w:t xml:space="preserve">12</w:t>
        </w:r>
      </w:hyperlink>
      <w:r>
        <w:rPr>
          <w:sz w:val="24"/>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w:t>
      </w:r>
      <w:hyperlink w:history="0" w:anchor="P399" w:tooltip="3. 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quot;Интернет&quot; в форме ...">
        <w:r>
          <w:rPr>
            <w:sz w:val="24"/>
            <w:color w:val="0000ff"/>
          </w:rPr>
          <w:t xml:space="preserve">частями 3</w:t>
        </w:r>
      </w:hyperlink>
      <w:r>
        <w:rPr>
          <w:sz w:val="24"/>
        </w:rPr>
        <w:t xml:space="preserve">, </w:t>
      </w:r>
      <w:hyperlink w:history="0" w:anchor="P410" w:tooltip="5. Разрешение таможенного органа, предусмотренное частью 3 настоящей статьи, выдается в форме электронного документа, если заявление было подано в виде электрон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 если заявление было подано на бумажном носителе, с установлением срока, до истечения которого товары подлежат обратному ввозу на территорию участка резидента Арктической зоны.">
        <w:r>
          <w:rPr>
            <w:sz w:val="24"/>
            <w:color w:val="0000ff"/>
          </w:rPr>
          <w:t xml:space="preserve">5</w:t>
        </w:r>
      </w:hyperlink>
      <w:r>
        <w:rPr>
          <w:sz w:val="24"/>
        </w:rPr>
        <w:t xml:space="preserve">, </w:t>
      </w:r>
      <w:hyperlink w:history="0" w:anchor="P414" w:tooltip="7.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quot;Интернет&quot; в форме электронного документа, заверенного электронной подписью л...">
        <w:r>
          <w:rPr>
            <w:sz w:val="24"/>
            <w:color w:val="0000ff"/>
          </w:rPr>
          <w:t xml:space="preserve">7</w:t>
        </w:r>
      </w:hyperlink>
      <w:r>
        <w:rPr>
          <w:sz w:val="24"/>
        </w:rPr>
        <w:t xml:space="preserve">, </w:t>
      </w:r>
      <w:hyperlink w:history="0" w:anchor="P434" w:tooltip="10. 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или на бумажном носителе, если заявление было подано на бумажном носителе, и содержит сведения:">
        <w:r>
          <w:rPr>
            <w:sz w:val="24"/>
            <w:color w:val="0000ff"/>
          </w:rPr>
          <w:t xml:space="preserve">10</w:t>
        </w:r>
      </w:hyperlink>
      <w:r>
        <w:rPr>
          <w:sz w:val="24"/>
        </w:rPr>
        <w:t xml:space="preserve"> и </w:t>
      </w:r>
      <w:hyperlink w:history="0" w:anchor="P451" w:tooltip="12. 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я в форме электронного документа или на бумажном носителе, если заявление было подано на бумажном носителе.">
        <w:r>
          <w:rPr>
            <w:sz w:val="24"/>
            <w:color w:val="0000ff"/>
          </w:rPr>
          <w:t xml:space="preserve">12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16.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w:t>
      </w:r>
      <w:hyperlink w:history="0" r:id="rId15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3 пункта 4 статьи 205</w:t>
        </w:r>
      </w:hyperlink>
      <w:r>
        <w:rPr>
          <w:sz w:val="24"/>
        </w:rP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их транспортировки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bookmarkStart w:id="456" w:name="P456"/>
    <w:bookmarkEnd w:id="456"/>
    <w:p>
      <w:pPr>
        <w:pStyle w:val="0"/>
        <w:spacing w:before="240" w:line-rule="auto"/>
        <w:ind w:firstLine="540"/>
        <w:jc w:val="both"/>
      </w:pPr>
      <w:r>
        <w:rPr>
          <w:sz w:val="24"/>
        </w:rPr>
        <w:t xml:space="preserve">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w:t>
      </w:r>
      <w:hyperlink w:history="0" r:id="rId1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в целях их размещения и (или) использования для собственных производственных и технологических нужд при наличии разрешения таможенного органа, выданного в соответствии со </w:t>
      </w:r>
      <w:hyperlink w:history="0" w:anchor="P509" w:tooltip="Статья 24. Вывоз резидентом Арктической зоны товаров, помещенных под таможенную процедуру свободной таможенной зоны, для собственных производственных и технологических нужд">
        <w:r>
          <w:rPr>
            <w:sz w:val="24"/>
            <w:color w:val="0000ff"/>
          </w:rPr>
          <w:t xml:space="preserve">статьей 24</w:t>
        </w:r>
      </w:hyperlink>
      <w:r>
        <w:rPr>
          <w:sz w:val="24"/>
        </w:rP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Арктической зоны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деятельности, определенной соглашением об осуществлении инвестиционной деятельности, в том числе связанной с выращиванием лесных или зеленых насаждений, животных, с разведением объектов аквакультуры, рыболовством, осуществлением геологического изучения, разведки и добычи полезных ископаемых, а также для осуществления иных видов деятельности, которые вправе определять Правительство Российской Федерации.</w:t>
      </w:r>
    </w:p>
    <w:bookmarkStart w:id="457" w:name="P457"/>
    <w:bookmarkEnd w:id="457"/>
    <w:p>
      <w:pPr>
        <w:pStyle w:val="0"/>
        <w:spacing w:before="240" w:line-rule="auto"/>
        <w:ind w:firstLine="540"/>
        <w:jc w:val="both"/>
      </w:pPr>
      <w:r>
        <w:rPr>
          <w:sz w:val="24"/>
        </w:rPr>
        <w:t xml:space="preserve">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Арктической зоны, на котором применяется таможенная процедура свободной таможенной зоны, на другой участок Арктической зоны, на котором применяется таможенная процедура свободной таможенной зоны, в соответствии с таможенной процедурой таможенного транзита.</w:t>
      </w:r>
    </w:p>
    <w:p>
      <w:pPr>
        <w:pStyle w:val="0"/>
        <w:spacing w:before="240" w:line-rule="auto"/>
        <w:ind w:firstLine="540"/>
        <w:jc w:val="both"/>
      </w:pPr>
      <w:r>
        <w:rPr>
          <w:sz w:val="24"/>
        </w:rPr>
        <w:t xml:space="preserve">19. </w:t>
      </w:r>
      <w:hyperlink w:history="0" r:id="rId152" w:tooltip="Приказ Минфина России от 23.11.2020 N 277н &quot;Об особенностях применения таможенной процедуры таможенного транзита в отношении товаров, помещенных под таможенную процедуру свободной таможенной зоны и перемещаемых с одного участка Арктической зоны Российской Федерации, на котором применяется таможенная процедура свободной таможенной зоны, на другой участок Арктической зоны Российской Федерации, на котором применяется таможенная процедура свободной таможенной зоны&quot; (Зарегистрировано в Минюсте России 21.12.2020  {КонсультантПлюс}">
        <w:r>
          <w:rPr>
            <w:sz w:val="24"/>
            <w:color w:val="0000ff"/>
          </w:rPr>
          <w:t xml:space="preserve">Особенности</w:t>
        </w:r>
      </w:hyperlink>
      <w:r>
        <w:rPr>
          <w:sz w:val="24"/>
        </w:rPr>
        <w:t xml:space="preserve"> применения таможенной процедуры таможенного транзита в отношении товаров, указанных в </w:t>
      </w:r>
      <w:hyperlink w:history="0" w:anchor="P457" w:tooltip="18. 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кой зоны, на котором применяется таможенная процедура свободной таможенной зоны, на другой участок Арктической зоны, на котором применяется таможенная процедура свободной таможенной зоны, в соответствии с таможенной процедурой таможенного транзита.">
        <w:r>
          <w:rPr>
            <w:sz w:val="24"/>
            <w:color w:val="0000ff"/>
          </w:rPr>
          <w:t xml:space="preserve">части 18</w:t>
        </w:r>
      </w:hyperlink>
      <w:r>
        <w:rPr>
          <w:sz w:val="24"/>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ind w:firstLine="540"/>
        <w:jc w:val="both"/>
      </w:pPr>
      <w:r>
        <w:rPr>
          <w:sz w:val="24"/>
        </w:rPr>
      </w:r>
    </w:p>
    <w:bookmarkStart w:id="460" w:name="P460"/>
    <w:bookmarkEnd w:id="460"/>
    <w:p>
      <w:pPr>
        <w:pStyle w:val="2"/>
        <w:outlineLvl w:val="1"/>
        <w:ind w:firstLine="540"/>
        <w:jc w:val="both"/>
      </w:pPr>
      <w:r>
        <w:rPr>
          <w:sz w:val="24"/>
        </w:rPr>
        <w:t xml:space="preserve">Статья 21. Таможенный контроль в Арктической зоне</w:t>
      </w:r>
    </w:p>
    <w:p>
      <w:pPr>
        <w:pStyle w:val="0"/>
        <w:ind w:firstLine="540"/>
        <w:jc w:val="both"/>
      </w:pPr>
      <w:r>
        <w:rPr>
          <w:sz w:val="24"/>
        </w:rPr>
      </w:r>
    </w:p>
    <w:p>
      <w:pPr>
        <w:pStyle w:val="0"/>
        <w:ind w:firstLine="540"/>
        <w:jc w:val="both"/>
      </w:pPr>
      <w:r>
        <w:rPr>
          <w:sz w:val="24"/>
        </w:rPr>
        <w:t xml:space="preserve">1. Таможенный контроль в Арктической зоне осуществляется таможенными органами в соответствии с актами, составляющими право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pPr>
        <w:pStyle w:val="0"/>
        <w:spacing w:before="240" w:line-rule="auto"/>
        <w:ind w:firstLine="540"/>
        <w:jc w:val="both"/>
      </w:pPr>
      <w:r>
        <w:rPr>
          <w:sz w:val="24"/>
        </w:rPr>
        <w:t xml:space="preserve">2. Участок Арктической зоны, на котором применяется таможенная процедура свободной таможенной зоны, должен быть обустроен и оборудован для осуществления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153" w:tooltip="Приказ Минфина России от 30.12.2020 N 336н &quot;Об установлении требований к обустройству и оборудованию участков Арктической зоны Российской Федерации, на которых применяется таможенная процедура свободной таможенной зоны&quot; (Зарегистрировано в Минюсте России 03.02.2021 N 62357) {КонсультантПлюс}">
        <w:r>
          <w:rPr>
            <w:sz w:val="24"/>
            <w:color w:val="0000ff"/>
          </w:rPr>
          <w:t xml:space="preserve">требования</w:t>
        </w:r>
      </w:hyperlink>
      <w:r>
        <w:rPr>
          <w:sz w:val="24"/>
        </w:rPr>
        <w:t xml:space="preserve"> к обустройству и оборудованию участка Арктической зоны, на котором применяется таможенная процедура свободной таможенной зоны, с учетом положений </w:t>
      </w:r>
      <w:hyperlink w:history="0" w:anchor="P464" w:tooltip="3. Оборудование и обустройство зоны таможенного контроля, за исключением портовых участков и логистических участков Арктической зоны,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ях, если:">
        <w:r>
          <w:rPr>
            <w:sz w:val="24"/>
            <w:color w:val="0000ff"/>
          </w:rPr>
          <w:t xml:space="preserve">части 3</w:t>
        </w:r>
      </w:hyperlink>
      <w:r>
        <w:rPr>
          <w:sz w:val="24"/>
        </w:rPr>
        <w:t xml:space="preserve"> настоящей статьи.</w:t>
      </w:r>
    </w:p>
    <w:bookmarkStart w:id="464" w:name="P464"/>
    <w:bookmarkEnd w:id="464"/>
    <w:p>
      <w:pPr>
        <w:pStyle w:val="0"/>
        <w:spacing w:before="240" w:line-rule="auto"/>
        <w:ind w:firstLine="540"/>
        <w:jc w:val="both"/>
      </w:pPr>
      <w:r>
        <w:rPr>
          <w:sz w:val="24"/>
        </w:rPr>
        <w:t xml:space="preserve">3. Оборудование и обустройство зоны таможенного контроля, за исключением портовых участков и логистических участков Арктической зоны, в целях применения таможенной процедуры свободной таможенной зоны осуществляются в соответствии со </w:t>
      </w:r>
      <w:hyperlink w:history="0" r:id="rId154"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статьей 217</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случаях, если:</w:t>
      </w:r>
    </w:p>
    <w:p>
      <w:pPr>
        <w:pStyle w:val="0"/>
        <w:spacing w:before="240" w:line-rule="auto"/>
        <w:ind w:firstLine="540"/>
        <w:jc w:val="both"/>
      </w:pPr>
      <w:r>
        <w:rPr>
          <w:sz w:val="24"/>
        </w:rPr>
        <w:t xml:space="preserve">1) резидентом Арктической зоны предоставлено обеспечение исполнения обязанности по уплате таможенных пошлин, налогов в соответствии со </w:t>
      </w:r>
      <w:hyperlink w:history="0" w:anchor="P519" w:tooltip="Статья 25. Предоставление обеспечения исполнения обязанности по уплате таможенных пошлин, налогов резидентом Арктической зоны">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pPr>
        <w:pStyle w:val="0"/>
        <w:spacing w:before="240" w:line-rule="auto"/>
        <w:ind w:firstLine="540"/>
        <w:jc w:val="both"/>
      </w:pPr>
      <w:r>
        <w:rPr>
          <w:sz w:val="24"/>
        </w:rPr>
        <w:t xml:space="preserve">3) резидент Арктической зоны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w:t>
      </w:r>
      <w:hyperlink w:history="0" w:anchor="P478" w:tooltip="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Обеспечение контрольно-пропускного режима на портовых участках или логистических участках, включая установление порядка доступа лиц на такие участки, осуществляется в </w:t>
      </w:r>
      <w:hyperlink w:history="0" r:id="rId155" w:tooltip="Приказ Минфина России от 12.02.2021 N 18н &quot;Об утверждении порядка обеспечения контрольно-пропускного режима на портовых участках или логистических участках Арктической зоны Российской Федерации, включая порядок доступа лиц на такие участки&quot; (Зарегистрировано в Минюсте России 07.06.2021 N 63803)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469" w:name="P469"/>
    <w:bookmarkEnd w:id="469"/>
    <w:p>
      <w:pPr>
        <w:pStyle w:val="0"/>
        <w:spacing w:before="240" w:line-rule="auto"/>
        <w:ind w:firstLine="540"/>
        <w:jc w:val="both"/>
      </w:pPr>
      <w:r>
        <w:rPr>
          <w:sz w:val="24"/>
        </w:rPr>
        <w:t xml:space="preserve">5. Ввоз товаров на участок резидента Арктической зоны, на котором применяется таможенная процедура свободной таможенной зоны, осуществляется с уведомлением таможенного органа о ввозе товаров, а вывоз товаров с такого участка осуществляется на основании разрешения таможенного органа, за исключением случаев, установленных </w:t>
      </w:r>
      <w:hyperlink w:history="0" w:anchor="P470" w:tooltip="6. Положения части 5 настоящей статьи не применяются в случаях, если:">
        <w:r>
          <w:rPr>
            <w:sz w:val="24"/>
            <w:color w:val="0000ff"/>
          </w:rPr>
          <w:t xml:space="preserve">частью 6</w:t>
        </w:r>
      </w:hyperlink>
      <w:r>
        <w:rPr>
          <w:sz w:val="24"/>
        </w:rPr>
        <w:t xml:space="preserve"> настоящей статьи.</w:t>
      </w:r>
    </w:p>
    <w:bookmarkStart w:id="470" w:name="P470"/>
    <w:bookmarkEnd w:id="470"/>
    <w:p>
      <w:pPr>
        <w:pStyle w:val="0"/>
        <w:spacing w:before="240" w:line-rule="auto"/>
        <w:ind w:firstLine="540"/>
        <w:jc w:val="both"/>
      </w:pPr>
      <w:r>
        <w:rPr>
          <w:sz w:val="24"/>
        </w:rPr>
        <w:t xml:space="preserve">6. Положения </w:t>
      </w:r>
      <w:hyperlink w:history="0" w:anchor="P478" w:tooltip="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
        <w:r>
          <w:rPr>
            <w:sz w:val="24"/>
            <w:color w:val="0000ff"/>
          </w:rPr>
          <w:t xml:space="preserve">части 5</w:t>
        </w:r>
      </w:hyperlink>
      <w:r>
        <w:rPr>
          <w:sz w:val="24"/>
        </w:rPr>
        <w:t xml:space="preserve"> настоящей статьи не применяются в случаях, если:</w:t>
      </w:r>
    </w:p>
    <w:p>
      <w:pPr>
        <w:pStyle w:val="0"/>
        <w:spacing w:before="240" w:line-rule="auto"/>
        <w:ind w:firstLine="540"/>
        <w:jc w:val="both"/>
      </w:pPr>
      <w:r>
        <w:rPr>
          <w:sz w:val="24"/>
        </w:rPr>
        <w:t xml:space="preserve">1) 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pPr>
        <w:pStyle w:val="0"/>
        <w:spacing w:before="240" w:line-rule="auto"/>
        <w:ind w:firstLine="540"/>
        <w:jc w:val="both"/>
      </w:pPr>
      <w:r>
        <w:rPr>
          <w:sz w:val="24"/>
        </w:rPr>
        <w:t xml:space="preserve">2) резидент Арктической зоны ведет учет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w:t>
      </w:r>
      <w:hyperlink w:history="0" w:anchor="P478" w:tooltip="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
        <w:r>
          <w:rPr>
            <w:sz w:val="24"/>
            <w:color w:val="0000ff"/>
          </w:rPr>
          <w:t xml:space="preserve">статьей 22</w:t>
        </w:r>
      </w:hyperlink>
      <w:r>
        <w:rPr>
          <w:sz w:val="24"/>
        </w:rPr>
        <w:t xml:space="preserve"> настоящего Федерального закона.</w:t>
      </w:r>
    </w:p>
    <w:bookmarkStart w:id="473" w:name="P473"/>
    <w:bookmarkEnd w:id="473"/>
    <w:p>
      <w:pPr>
        <w:pStyle w:val="0"/>
        <w:spacing w:before="240" w:line-rule="auto"/>
        <w:ind w:firstLine="540"/>
        <w:jc w:val="both"/>
      </w:pPr>
      <w:r>
        <w:rPr>
          <w:sz w:val="24"/>
        </w:rPr>
        <w:t xml:space="preserve">7.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w:t>
      </w:r>
    </w:p>
    <w:p>
      <w:pPr>
        <w:pStyle w:val="0"/>
        <w:spacing w:before="240" w:line-rule="auto"/>
        <w:ind w:firstLine="540"/>
        <w:jc w:val="both"/>
      </w:pPr>
      <w:r>
        <w:rPr>
          <w:sz w:val="24"/>
        </w:rPr>
        <w:t xml:space="preserve">8. </w:t>
      </w:r>
      <w:r>
        <w:rPr>
          <w:sz w:val="24"/>
        </w:rPr>
        <w:t xml:space="preserve">Формы</w:t>
      </w:r>
      <w:r>
        <w:rPr>
          <w:sz w:val="24"/>
        </w:rPr>
        <w:t xml:space="preserve"> уведомления и разрешений, указанных в </w:t>
      </w:r>
      <w:hyperlink w:history="0" w:anchor="P469" w:tooltip="5. Ввоз товаров на участок резидента Арктической зоны, на котором применяется таможенная процедура свободной таможенной зоны, осуществляется с уведомлением таможенного органа о ввозе товаров, а вывоз товаров с такого участка осуществляется на основании разрешения таможенного органа, за исключением случаев, установленных частью 6 настоящей статьи.">
        <w:r>
          <w:rPr>
            <w:sz w:val="24"/>
            <w:color w:val="0000ff"/>
          </w:rPr>
          <w:t xml:space="preserve">частях 5</w:t>
        </w:r>
      </w:hyperlink>
      <w:r>
        <w:rPr>
          <w:sz w:val="24"/>
        </w:rPr>
        <w:t xml:space="preserve"> и </w:t>
      </w:r>
      <w:hyperlink w:history="0" w:anchor="P473" w:tooltip="7.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
        <w:r>
          <w:rPr>
            <w:sz w:val="24"/>
            <w:color w:val="0000ff"/>
          </w:rPr>
          <w:t xml:space="preserve">7</w:t>
        </w:r>
      </w:hyperlink>
      <w:r>
        <w:rPr>
          <w:sz w:val="24"/>
        </w:rPr>
        <w:t xml:space="preserve"> настоящей статьи,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9. </w:t>
      </w:r>
      <w:r>
        <w:rPr>
          <w:sz w:val="24"/>
        </w:rPr>
        <w:t xml:space="preserve">Порядок и технологии</w:t>
      </w:r>
      <w:r>
        <w:rPr>
          <w:sz w:val="24"/>
        </w:rPr>
        <w:t xml:space="preserve"> совершения таможенных операций в отношении товаров (в том числе транспортных средств), ввозимых на участки Арктической зоны,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10. Таможенные органы вправе осуществлять идентификацию товаров, ввозимых на участки Арктической зоны, на которых применяется таможенная процедура свободной таможенной зоны, в порядке, установленном актами, составляющими право Евразийского экономического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целях обеспечения соблюдения требований права Евразийского экономического союза, законодательства Российской Федерации о таможенном деле и настоящего Федерального закона определяет </w:t>
      </w:r>
      <w:hyperlink w:history="0" r:id="rId156"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возимых или ввезенных на участки территории свободного порта Владивосток, на которых применяется таможенная процедура свободной таможенной зоны, в том числе связанных с осуществлением идентификации товаров, ввозимых (ввезенных) на такие участки, и выво {КонсультантПлюс}">
        <w:r>
          <w:rPr>
            <w:sz w:val="24"/>
            <w:color w:val="0000ff"/>
          </w:rPr>
          <w:t xml:space="preserve">порядок</w:t>
        </w:r>
      </w:hyperlink>
      <w:r>
        <w:rPr>
          <w:sz w:val="24"/>
        </w:rPr>
        <w:t xml:space="preserve"> совершения таможенных операций, связанных с осуществлением идентификации товаров, ввозимых на такие участки.</w:t>
      </w:r>
    </w:p>
    <w:p>
      <w:pPr>
        <w:pStyle w:val="0"/>
        <w:ind w:firstLine="540"/>
        <w:jc w:val="both"/>
      </w:pPr>
      <w:r>
        <w:rPr>
          <w:sz w:val="24"/>
        </w:rPr>
      </w:r>
    </w:p>
    <w:bookmarkStart w:id="478" w:name="P478"/>
    <w:bookmarkEnd w:id="478"/>
    <w:p>
      <w:pPr>
        <w:pStyle w:val="2"/>
        <w:outlineLvl w:val="1"/>
        <w:ind w:firstLine="540"/>
        <w:jc w:val="both"/>
      </w:pPr>
      <w:r>
        <w:rPr>
          <w:sz w:val="24"/>
        </w:rPr>
        <w:t xml:space="preserve">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w:t>
      </w:r>
    </w:p>
    <w:p>
      <w:pPr>
        <w:pStyle w:val="0"/>
        <w:ind w:firstLine="540"/>
        <w:jc w:val="both"/>
      </w:pPr>
      <w:r>
        <w:rPr>
          <w:sz w:val="24"/>
        </w:rPr>
      </w:r>
    </w:p>
    <w:p>
      <w:pPr>
        <w:pStyle w:val="0"/>
        <w:ind w:firstLine="540"/>
        <w:jc w:val="both"/>
      </w:pPr>
      <w:r>
        <w:rPr>
          <w:sz w:val="24"/>
        </w:rPr>
        <w:t xml:space="preserve">1. Резидент Арктической зоны обязан вести учет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а также совершаемых с ними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перехода к такому резиденту согласно гражданскому законодательству Российской Федерации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Учет товаров ведется в соответствии с требованиями законодательства Российской Федерации о бухгалтерском учете с указанием в документах бухгалтерского учета регистрационных номеров таможенных деклараций,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с использованием товаров, помещенных под таможенную процедуру свободной таможенной зоны, были помещены под таможенные процедуры, предусмотренные для целей завершения действия таможенной процедуры свободной таможенной зоны, а также номера товара из соответствующей таможенной декларации, за исключением случая, определенного </w:t>
      </w:r>
      <w:hyperlink w:history="0" w:anchor="P482" w:tooltip="3. Учет товаров ведется в соответствии с требованиями законодательства Российской Федерации о бухгалтерском учете без указания в документах бухгалтерского учета регистрационных номеров таможенных деклараций, если:">
        <w:r>
          <w:rPr>
            <w:sz w:val="24"/>
            <w:color w:val="0000ff"/>
          </w:rPr>
          <w:t xml:space="preserve">частью 3</w:t>
        </w:r>
      </w:hyperlink>
      <w:r>
        <w:rPr>
          <w:sz w:val="24"/>
        </w:rPr>
        <w:t xml:space="preserve"> настоящей статьи.</w:t>
      </w:r>
    </w:p>
    <w:bookmarkStart w:id="482" w:name="P482"/>
    <w:bookmarkEnd w:id="482"/>
    <w:p>
      <w:pPr>
        <w:pStyle w:val="0"/>
        <w:spacing w:before="240" w:line-rule="auto"/>
        <w:ind w:firstLine="540"/>
        <w:jc w:val="both"/>
      </w:pPr>
      <w:r>
        <w:rPr>
          <w:sz w:val="24"/>
        </w:rPr>
        <w:t xml:space="preserve">3. Учет товаров ведется в соответствии с требованиями законодательства Российской Федерации о бухгалтерском учете без указания в документах бухгалтерского учета регистрационных номеров таможенных деклараций, если:</w:t>
      </w:r>
    </w:p>
    <w:p>
      <w:pPr>
        <w:pStyle w:val="0"/>
        <w:spacing w:before="240" w:line-rule="auto"/>
        <w:ind w:firstLine="540"/>
        <w:jc w:val="both"/>
      </w:pPr>
      <w:r>
        <w:rPr>
          <w:sz w:val="24"/>
        </w:rPr>
        <w:t xml:space="preserve">1) товары помещаются под таможенную процедуру свободной таможенной зоны без их таможенного декларирования в соответствии с правом Евразийского экономического союза и настоящим Федеральным законом;</w:t>
      </w:r>
    </w:p>
    <w:p>
      <w:pPr>
        <w:pStyle w:val="0"/>
        <w:spacing w:before="240" w:line-rule="auto"/>
        <w:ind w:firstLine="540"/>
        <w:jc w:val="both"/>
      </w:pPr>
      <w:r>
        <w:rPr>
          <w:sz w:val="24"/>
        </w:rPr>
        <w:t xml:space="preserve">2) переход прав владения, пользования и (или) распоряжения товарами в соответствии с </w:t>
      </w:r>
      <w:hyperlink w:history="0" w:anchor="P331" w:tooltip="19. Допускается передача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е:">
        <w:r>
          <w:rPr>
            <w:sz w:val="24"/>
            <w:color w:val="0000ff"/>
          </w:rPr>
          <w:t xml:space="preserve">частью 19 статьи 19</w:t>
        </w:r>
      </w:hyperlink>
      <w:r>
        <w:rPr>
          <w:sz w:val="24"/>
        </w:rPr>
        <w:t xml:space="preserve"> настоящего Федерального закона осуществлялся без проведения идентификации товаров, предусмотренной </w:t>
      </w:r>
      <w:hyperlink w:history="0" r:id="rId1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w:t>
      </w:r>
    </w:p>
    <w:bookmarkStart w:id="485" w:name="P485"/>
    <w:bookmarkEnd w:id="485"/>
    <w:p>
      <w:pPr>
        <w:pStyle w:val="0"/>
        <w:spacing w:before="240" w:line-rule="auto"/>
        <w:ind w:firstLine="540"/>
        <w:jc w:val="both"/>
      </w:pPr>
      <w:r>
        <w:rPr>
          <w:sz w:val="24"/>
        </w:rPr>
        <w:t xml:space="preserve">4. В случае, если товары одного наименования, изготовленные (полученные) с использованием товаров, помещенных под таможенную процедуру свободной таможенной зоны, хранятся, используются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40" w:line-rule="auto"/>
        <w:ind w:firstLine="540"/>
        <w:jc w:val="both"/>
      </w:pPr>
      <w:r>
        <w:rPr>
          <w:sz w:val="24"/>
        </w:rPr>
        <w:t xml:space="preserve">5. Положения, предусмотренные </w:t>
      </w:r>
      <w:hyperlink w:history="0" w:anchor="P485" w:tooltip="4. В случае, если товары одного наименования, изготовленные (полученные) с использованием товаров, помещенных под таможенную процедуру свободной таможенной зоны, хранятся, использ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4"/>
            <w:color w:val="0000ff"/>
          </w:rPr>
          <w:t xml:space="preserve">частью 4</w:t>
        </w:r>
      </w:hyperlink>
      <w:r>
        <w:rPr>
          <w:sz w:val="24"/>
        </w:rP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осуществляемую в соответствии с Таможенным </w:t>
      </w:r>
      <w:hyperlink w:history="0" r:id="rId1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территории участка резидента Арктической зоны, на которой применяется таможенная процедура свободной таможенной зоны, с использованием этого иностранного товара.</w:t>
      </w:r>
    </w:p>
    <w:p>
      <w:pPr>
        <w:pStyle w:val="0"/>
        <w:spacing w:before="240" w:line-rule="auto"/>
        <w:ind w:firstLine="540"/>
        <w:jc w:val="both"/>
      </w:pPr>
      <w:r>
        <w:rPr>
          <w:sz w:val="24"/>
        </w:rPr>
        <w:t xml:space="preserve">6. Резидент Арктической зоны вправе вести учет товаров в электронной форме с использованием автоматизированной информационной системы бухгалтерского учета или иной автоматизированной системы, соответствующих требованиям </w:t>
      </w:r>
      <w:hyperlink w:history="0" w:anchor="P491" w:tooltip="10. Автоматизированная система учета должна соответствовать следующим требованиям:">
        <w:r>
          <w:rPr>
            <w:sz w:val="24"/>
            <w:color w:val="0000ff"/>
          </w:rPr>
          <w:t xml:space="preserve">части 10</w:t>
        </w:r>
      </w:hyperlink>
      <w:r>
        <w:rPr>
          <w:sz w:val="24"/>
        </w:rPr>
        <w:t xml:space="preserve"> настоящей статьи (далее - автоматизированная система учета).</w:t>
      </w:r>
    </w:p>
    <w:bookmarkStart w:id="488" w:name="P488"/>
    <w:bookmarkEnd w:id="488"/>
    <w:p>
      <w:pPr>
        <w:pStyle w:val="0"/>
        <w:spacing w:before="240" w:line-rule="auto"/>
        <w:ind w:firstLine="540"/>
        <w:jc w:val="both"/>
      </w:pPr>
      <w:r>
        <w:rPr>
          <w:sz w:val="24"/>
        </w:rPr>
        <w:t xml:space="preserve">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w:t>
      </w:r>
    </w:p>
    <w:p>
      <w:pPr>
        <w:pStyle w:val="0"/>
        <w:spacing w:before="240" w:line-rule="auto"/>
        <w:ind w:firstLine="540"/>
        <w:jc w:val="both"/>
      </w:pPr>
      <w:r>
        <w:rPr>
          <w:sz w:val="24"/>
        </w:rPr>
        <w:t xml:space="preserve">8. </w:t>
      </w:r>
      <w:hyperlink w:history="0" r:id="rId159" w:tooltip="Приказ Минфина России от 12.02.2021 N 17н &quot;Об определении формы отчетности о товарах, помещенных под таможенную процедуру свободной таможенной зоны, применяемую на участках Арктической зоны Российской Федерации, и товарах, изготовленных (полученных) с использованием товаров, помещенных под таможенную процедуру свободной таможенной зоны, применяемую на участках Арктической зоны Российской Федерации, порядка заполнения указанной отчетности, а также порядка и сроков представления указанной отчетности в таможен {КонсультантПлюс}">
        <w:r>
          <w:rPr>
            <w:sz w:val="24"/>
            <w:color w:val="0000ff"/>
          </w:rPr>
          <w:t xml:space="preserve">Форма</w:t>
        </w:r>
      </w:hyperlink>
      <w:r>
        <w:rPr>
          <w:sz w:val="24"/>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w:t>
      </w:r>
      <w:hyperlink w:history="0" r:id="rId160" w:tooltip="Приказ Минфина России от 12.02.2021 N 17н &quot;Об определении формы отчетности о товарах, помещенных под таможенную процедуру свободной таможенной зоны, применяемую на участках Арктической зоны Российской Федерации, и товарах, изготовленных (полученных) с использованием товаров, помещенных под таможенную процедуру свободной таможенной зоны, применяемую на участках Арктической зоны Российской Федерации, порядка заполнения указанной отчетности, а также порядка и сроков представления указанной отчетности в таможен {КонсультантПлюс}">
        <w:r>
          <w:rPr>
            <w:sz w:val="24"/>
            <w:color w:val="0000ff"/>
          </w:rPr>
          <w:t xml:space="preserve">порядок</w:t>
        </w:r>
      </w:hyperlink>
      <w:r>
        <w:rPr>
          <w:sz w:val="24"/>
        </w:rPr>
        <w:t xml:space="preserve"> заполнения указанной отчетности, </w:t>
      </w:r>
      <w:hyperlink w:history="0" r:id="rId161" w:tooltip="Приказ Минфина России от 12.02.2021 N 17н &quot;Об определении формы отчетности о товарах, помещенных под таможенную процедуру свободной таможенной зоны, применяемую на участках Арктической зоны Российской Федерации, и товарах, изготовленных (полученных) с использованием товаров, помещенных под таможенную процедуру свободной таможенной зоны, применяемую на участках Арктической зоны Российской Федерации, порядка заполнения указанной отчетности, а также порядка и сроков представления указанной отчетности в таможен {КонсультантПлюс}">
        <w:r>
          <w:rPr>
            <w:sz w:val="24"/>
            <w:color w:val="0000ff"/>
          </w:rPr>
          <w:t xml:space="preserve">порядок и сроки</w:t>
        </w:r>
      </w:hyperlink>
      <w:r>
        <w:rPr>
          <w:sz w:val="24"/>
        </w:rPr>
        <w:t xml:space="preserve"> представления указанной отчетности в таможенный орган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9. Отчетность, указанная в </w:t>
      </w:r>
      <w:hyperlink w:history="0" w:anchor="P488" w:tooltip="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в таможенный орган в электронной форме и подписывается усиленной квалифицированной электронной подписью.</w:t>
      </w:r>
    </w:p>
    <w:bookmarkStart w:id="491" w:name="P491"/>
    <w:bookmarkEnd w:id="491"/>
    <w:p>
      <w:pPr>
        <w:pStyle w:val="0"/>
        <w:spacing w:before="240" w:line-rule="auto"/>
        <w:ind w:firstLine="540"/>
        <w:jc w:val="both"/>
      </w:pPr>
      <w:r>
        <w:rPr>
          <w:sz w:val="24"/>
        </w:rPr>
        <w:t xml:space="preserve">10. Автоматизированная система учета должна соответствовать следующим требованиям:</w:t>
      </w:r>
    </w:p>
    <w:p>
      <w:pPr>
        <w:pStyle w:val="0"/>
        <w:spacing w:before="240" w:line-rule="auto"/>
        <w:ind w:firstLine="540"/>
        <w:jc w:val="both"/>
      </w:pPr>
      <w:r>
        <w:rPr>
          <w:sz w:val="24"/>
        </w:rPr>
        <w:t xml:space="preserve">1) предусматривать меры защиты информации, содержащейся в автоматизированной системе учета, которые обеспечивают предотвращение несанкционированного доступа к указанной информации, возможность незамедлительного восстановления указанной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w:t>
      </w:r>
    </w:p>
    <w:p>
      <w:pPr>
        <w:pStyle w:val="0"/>
        <w:spacing w:before="240" w:line-rule="auto"/>
        <w:ind w:firstLine="540"/>
        <w:jc w:val="both"/>
      </w:pPr>
      <w:r>
        <w:rPr>
          <w:sz w:val="24"/>
        </w:rPr>
        <w:t xml:space="preserve">2) обеспечивать доступ таможенным органам, в том числе удаленный, в пределах их компетенции к данным системы учета товаров резидента Арктической зоны с учетом требований законодательства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3) позволять формировать на основании информации, содержащейся в автоматизированной системе учета, и представлять в федеральный орган исполнительной власти, осуществляющий функции по контролю и надзору в области таможенного дела, отчетность в электронной форме;</w:t>
      </w:r>
    </w:p>
    <w:p>
      <w:pPr>
        <w:pStyle w:val="0"/>
        <w:spacing w:before="240" w:line-rule="auto"/>
        <w:ind w:firstLine="540"/>
        <w:jc w:val="both"/>
      </w:pPr>
      <w:r>
        <w:rPr>
          <w:sz w:val="24"/>
        </w:rPr>
        <w:t xml:space="preserve">4) позволять осуществлять хранение информации, содержащейся в автоматизированной системе учета, до утраты резидентом Арктической зоны статуса резидента Арктической зоны, а также в течение шести месяцев после утраты резидентом Арктической зоны указанного статуса.</w:t>
      </w:r>
    </w:p>
    <w:p>
      <w:pPr>
        <w:pStyle w:val="0"/>
        <w:spacing w:before="240" w:line-rule="auto"/>
        <w:ind w:firstLine="540"/>
        <w:jc w:val="both"/>
      </w:pPr>
      <w:r>
        <w:rPr>
          <w:sz w:val="24"/>
        </w:rPr>
        <w:t xml:space="preserve">11. </w:t>
      </w:r>
      <w:hyperlink w:history="0" r:id="rId162" w:tooltip="Приказ ФТС России от 20.11.2020 N 999 &quot;Об утверждении состава сведений, представляемых в ФТС России при ведении учета товаров, помещенных под таможенную процедуру свободной таможенной зоны, товаров, изготовленных (полученных) с использованием товаров, помещенных под таможенную процедуру свободной таможенной зоны, и операций, совершаемых с такими товарами, а также порядка их передачи в электронной форме&quot; (Зарегистрировано в Минюсте России 25.12.2020 N 61817) {КонсультантПлюс}">
        <w:r>
          <w:rPr>
            <w:sz w:val="24"/>
            <w:color w:val="0000ff"/>
          </w:rPr>
          <w:t xml:space="preserve">Состав</w:t>
        </w:r>
      </w:hyperlink>
      <w:r>
        <w:rPr>
          <w:sz w:val="24"/>
        </w:rPr>
        <w:t xml:space="preserve"> сведений, представляемых в федеральный орган исполнительной власти, осуществляющий функции по контролю и надзору в области таможенного дела, а также формат и </w:t>
      </w:r>
      <w:hyperlink w:history="0" r:id="rId163" w:tooltip="Приказ ФТС России от 20.11.2020 N 999 &quot;Об утверждении состава сведений, представляемых в ФТС России при ведении учета товаров, помещенных под таможенную процедуру свободной таможенной зоны, товаров, изготовленных (полученных) с использованием товаров, помещенных под таможенную процедуру свободной таможенной зоны, и операций, совершаемых с такими товарами, а также порядка их передачи в электронной форме&quot; (Зарегистрировано в Минюсте России 25.12.2020 N 61817) {КонсультантПлюс}">
        <w:r>
          <w:rPr>
            <w:sz w:val="24"/>
            <w:color w:val="0000ff"/>
          </w:rPr>
          <w:t xml:space="preserve">порядок</w:t>
        </w:r>
      </w:hyperlink>
      <w:r>
        <w:rPr>
          <w:sz w:val="24"/>
        </w:rPr>
        <w:t xml:space="preserve"> передачи таких сведений в электронной форме устанавливаются федеральным органом исполнительной власти, осуществляющим функции по контролю и надзору в области таможенного дела. Представление в таможенные органы в электронной форме сведений, содержащихся в автоматизированной системе учета, осуществляется посредством использования информационно-телекоммуникационной сети "Интернет", в том числе посредством обеспечения автоматизированного доступа к подсистеме "личный кабинет".</w:t>
      </w:r>
    </w:p>
    <w:p>
      <w:pPr>
        <w:pStyle w:val="0"/>
        <w:spacing w:before="240" w:line-rule="auto"/>
        <w:ind w:firstLine="540"/>
        <w:jc w:val="both"/>
      </w:pPr>
      <w:r>
        <w:rPr>
          <w:sz w:val="24"/>
        </w:rPr>
        <w:t xml:space="preserve">12. В случае, если резидент Арктической зоны ведет учет товаров с использованием автоматизированной системы учета, соответствующей требованиям </w:t>
      </w:r>
      <w:hyperlink w:history="0" w:anchor="P491" w:tooltip="10. Автоматизированная система учета должна соответствовать следующим требованиям:">
        <w:r>
          <w:rPr>
            <w:sz w:val="24"/>
            <w:color w:val="0000ff"/>
          </w:rPr>
          <w:t xml:space="preserve">части 10</w:t>
        </w:r>
      </w:hyperlink>
      <w:r>
        <w:rPr>
          <w:sz w:val="24"/>
        </w:rPr>
        <w:t xml:space="preserve"> настоящей статьи, таможенный орган, уполномоченный на совершение таможенных операций на территории Арктической зоны, на которой применяется таможенная процедура свободной таможенной зоны, ведет учет товаров и совершаемых с ними операций с использованием данных автоматизированной системы учета.</w:t>
      </w:r>
    </w:p>
    <w:bookmarkStart w:id="498" w:name="P498"/>
    <w:bookmarkEnd w:id="498"/>
    <w:p>
      <w:pPr>
        <w:pStyle w:val="0"/>
        <w:spacing w:before="240" w:line-rule="auto"/>
        <w:ind w:firstLine="540"/>
        <w:jc w:val="both"/>
      </w:pPr>
      <w:r>
        <w:rPr>
          <w:sz w:val="24"/>
        </w:rPr>
        <w:t xml:space="preserve">13. Отчетность, указанная в </w:t>
      </w:r>
      <w:hyperlink w:history="0" w:anchor="P488" w:tooltip="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резидентом Арктической зоны по требованию таможенного органа, если резидент Арктической зоны ведет учет товаров с использованием автоматизированной системы учета, соответствующей требованиям </w:t>
      </w:r>
      <w:hyperlink w:history="0" w:anchor="P491" w:tooltip="10. Автоматизированная система учета должна соответствовать следующим требованиям:">
        <w:r>
          <w:rPr>
            <w:sz w:val="24"/>
            <w:color w:val="0000ff"/>
          </w:rPr>
          <w:t xml:space="preserve">части 10</w:t>
        </w:r>
      </w:hyperlink>
      <w:r>
        <w:rPr>
          <w:sz w:val="24"/>
        </w:rPr>
        <w:t xml:space="preserve"> настоящей статьи.</w:t>
      </w:r>
    </w:p>
    <w:p>
      <w:pPr>
        <w:pStyle w:val="0"/>
        <w:spacing w:before="240" w:line-rule="auto"/>
        <w:ind w:firstLine="540"/>
        <w:jc w:val="both"/>
      </w:pPr>
      <w:r>
        <w:rPr>
          <w:sz w:val="24"/>
        </w:rPr>
        <w:t xml:space="preserve">14. Резидент Арктической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pPr>
        <w:pStyle w:val="0"/>
        <w:ind w:firstLine="540"/>
        <w:jc w:val="both"/>
      </w:pPr>
      <w:r>
        <w:rPr>
          <w:sz w:val="24"/>
        </w:rPr>
      </w:r>
    </w:p>
    <w:bookmarkStart w:id="501" w:name="P501"/>
    <w:bookmarkEnd w:id="501"/>
    <w:p>
      <w:pPr>
        <w:pStyle w:val="2"/>
        <w:outlineLvl w:val="1"/>
        <w:ind w:firstLine="540"/>
        <w:jc w:val="both"/>
      </w:pPr>
      <w:r>
        <w:rPr>
          <w:sz w:val="24"/>
        </w:rPr>
        <w:t xml:space="preserve">Статья 23. Ликвидация лица - резидента Арктической зоны для целей применения таможенной процедуры свободной таможенной зоны</w:t>
      </w:r>
    </w:p>
    <w:p>
      <w:pPr>
        <w:pStyle w:val="0"/>
        <w:ind w:firstLine="540"/>
        <w:jc w:val="both"/>
      </w:pPr>
      <w:r>
        <w:rPr>
          <w:sz w:val="24"/>
        </w:rPr>
      </w:r>
    </w:p>
    <w:bookmarkStart w:id="503" w:name="P503"/>
    <w:bookmarkEnd w:id="503"/>
    <w:p>
      <w:pPr>
        <w:pStyle w:val="0"/>
        <w:ind w:firstLine="540"/>
        <w:jc w:val="both"/>
      </w:pPr>
      <w:r>
        <w:rPr>
          <w:sz w:val="24"/>
        </w:rPr>
        <w:t xml:space="preserve">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hyperlink w:history="0" r:id="rId1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за исключением таможенной процедуры таможенного транзита, находящихся в Арктической зоне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положений </w:t>
      </w:r>
      <w:hyperlink w:history="0" r:id="rId1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статьи 207</w:t>
        </w:r>
      </w:hyperlink>
      <w:r>
        <w:rPr>
          <w:sz w:val="24"/>
        </w:rPr>
        <w:t xml:space="preserve"> Таможенного кодекса Евразийского экономического союза.</w:t>
      </w:r>
    </w:p>
    <w:bookmarkStart w:id="504" w:name="P504"/>
    <w:bookmarkEnd w:id="504"/>
    <w:p>
      <w:pPr>
        <w:pStyle w:val="0"/>
        <w:spacing w:before="240" w:line-rule="auto"/>
        <w:ind w:firstLine="540"/>
        <w:jc w:val="both"/>
      </w:pPr>
      <w:r>
        <w:rPr>
          <w:sz w:val="24"/>
        </w:rPr>
        <w:t xml:space="preserve">2. Таможенная процедура свободной таможенной зоны в случае, предусмотренном </w:t>
      </w:r>
      <w:hyperlink w:history="0" w:anchor="P503" w:tooltip="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в Арктической зоне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
        <w:r>
          <w:rPr>
            <w:sz w:val="24"/>
            <w:color w:val="0000ff"/>
          </w:rPr>
          <w:t xml:space="preserve">частью 1</w:t>
        </w:r>
      </w:hyperlink>
      <w:r>
        <w:rPr>
          <w:sz w:val="24"/>
        </w:rPr>
        <w:t xml:space="preserve"> настоящей статьи, должна быть завершена до завершения процедуры ликвидации лица - резидента Арктической зоны в соответствии с законодательством Российской Федерации.</w:t>
      </w:r>
    </w:p>
    <w:bookmarkStart w:id="505" w:name="P505"/>
    <w:bookmarkEnd w:id="505"/>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зоны.</w:t>
      </w:r>
    </w:p>
    <w:p>
      <w:pPr>
        <w:pStyle w:val="0"/>
        <w:spacing w:before="240" w:line-rule="auto"/>
        <w:ind w:firstLine="540"/>
        <w:jc w:val="both"/>
      </w:pPr>
      <w:r>
        <w:rPr>
          <w:sz w:val="24"/>
        </w:rPr>
        <w:t xml:space="preserve">4. В случае, указанном в </w:t>
      </w:r>
      <w:hyperlink w:history="0" w:anchor="P503" w:tooltip="1. 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в Арктической зоне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
        <w:r>
          <w:rPr>
            <w:sz w:val="24"/>
            <w:color w:val="0000ff"/>
          </w:rPr>
          <w:t xml:space="preserve">части 1</w:t>
        </w:r>
      </w:hyperlink>
      <w:r>
        <w:rPr>
          <w:sz w:val="24"/>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лица - резидента Арктической зоны в соответствии с законодательством Российской Федерации.</w:t>
      </w:r>
    </w:p>
    <w:p>
      <w:pPr>
        <w:pStyle w:val="0"/>
        <w:spacing w:before="240" w:line-rule="auto"/>
        <w:ind w:firstLine="540"/>
        <w:jc w:val="both"/>
      </w:pPr>
      <w:r>
        <w:rPr>
          <w:sz w:val="24"/>
        </w:rPr>
        <w:t xml:space="preserve">5. При незавершении действия таможенной процедуры свободной таможенной зоны в соответствии с </w:t>
      </w:r>
      <w:hyperlink w:history="0" w:anchor="P504" w:tooltip="2. 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лица - резидента Арктической зоны в соответствии с законодательством Российской Федерации.">
        <w:r>
          <w:rPr>
            <w:sz w:val="24"/>
            <w:color w:val="0000ff"/>
          </w:rPr>
          <w:t xml:space="preserve">частью 2</w:t>
        </w:r>
      </w:hyperlink>
      <w:r>
        <w:rPr>
          <w:sz w:val="24"/>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16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главой 51</w:t>
        </w:r>
      </w:hyperlink>
      <w:r>
        <w:rPr>
          <w:sz w:val="24"/>
        </w:rPr>
        <w:t xml:space="preserve"> Таможенного кодекса Евразийского экономического союза.</w:t>
      </w:r>
    </w:p>
    <w:p>
      <w:pPr>
        <w:pStyle w:val="0"/>
        <w:ind w:firstLine="540"/>
        <w:jc w:val="both"/>
      </w:pPr>
      <w:r>
        <w:rPr>
          <w:sz w:val="24"/>
        </w:rPr>
      </w:r>
    </w:p>
    <w:bookmarkStart w:id="509" w:name="P509"/>
    <w:bookmarkEnd w:id="509"/>
    <w:p>
      <w:pPr>
        <w:pStyle w:val="2"/>
        <w:outlineLvl w:val="1"/>
        <w:ind w:firstLine="540"/>
        <w:jc w:val="both"/>
      </w:pPr>
      <w:r>
        <w:rPr>
          <w:sz w:val="24"/>
        </w:rPr>
        <w:t xml:space="preserve">Статья 24. Вывоз резидентом Арктической зоны товаров, помещенных под таможенную процедуру свободной таможенной зоны, для собственных производственных и технологических нужд</w:t>
      </w:r>
    </w:p>
    <w:p>
      <w:pPr>
        <w:pStyle w:val="0"/>
        <w:ind w:firstLine="540"/>
        <w:jc w:val="both"/>
      </w:pPr>
      <w:r>
        <w:rPr>
          <w:sz w:val="24"/>
        </w:rPr>
      </w:r>
    </w:p>
    <w:p>
      <w:pPr>
        <w:pStyle w:val="0"/>
        <w:ind w:firstLine="540"/>
        <w:jc w:val="both"/>
      </w:pPr>
      <w:r>
        <w:rPr>
          <w:sz w:val="24"/>
        </w:rPr>
        <w:t xml:space="preserve">1. При таможенном декларировании товаров, указанных в </w:t>
      </w:r>
      <w:hyperlink w:history="0"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
        <w:r>
          <w:rPr>
            <w:sz w:val="24"/>
            <w:color w:val="0000ff"/>
          </w:rPr>
          <w:t xml:space="preserve">части 17 статьи 20</w:t>
        </w:r>
      </w:hyperlink>
      <w:r>
        <w:rPr>
          <w:sz w:val="24"/>
        </w:rPr>
        <w:t xml:space="preserve"> настоящего Федерального закона, резидентом Арктической зоны в таможенный орган дополнительно подается заявление о вывозе декларируемых товаров на остальную часть территории Российской Федерации, определенную Евразийской экономической комиссией в соответствии с </w:t>
      </w:r>
      <w:hyperlink w:history="0" r:id="rId1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(далее также в настоящей статье - остальная часть территории Российской Федерации), в целях использования таких товаров для собственных производственных и технологических нужд. Указанное заявление составляется в произвольной письменной форме и должно содержать сведения о наименовании товаров, целях их вывоза, а также о месте их размещения и использования на остальной части территории Арктической зоны.</w:t>
      </w:r>
    </w:p>
    <w:p>
      <w:pPr>
        <w:pStyle w:val="0"/>
        <w:spacing w:before="240" w:line-rule="auto"/>
        <w:ind w:firstLine="540"/>
        <w:jc w:val="both"/>
      </w:pPr>
      <w:r>
        <w:rPr>
          <w:sz w:val="24"/>
        </w:rPr>
        <w:t xml:space="preserve">2. В случае, если при помещении под таможенную процедуру свободной таможенной зоны товары не были заявлены резидентом Арктической зоны как предназначенные для использования и размещения для собственных производственных и технологических нужд на остальной части территории Арктической зоны, при вывозе таких товаров на остальную часть территории Российской Федерации таможенная процедура свободной таможенной зоны в отношении этих товаров должна быть завершена помещением таких товаров под таможенную процедуру свободной таможенной зоны для целей вывоза резидентом Арктической зоны, осуществляющим такой вывоз.</w:t>
      </w:r>
    </w:p>
    <w:p>
      <w:pPr>
        <w:pStyle w:val="0"/>
        <w:spacing w:before="240" w:line-rule="auto"/>
        <w:ind w:firstLine="540"/>
        <w:jc w:val="both"/>
      </w:pPr>
      <w:r>
        <w:rPr>
          <w:sz w:val="24"/>
        </w:rPr>
        <w:t xml:space="preserve">3. В отношении товаров, указанных в </w:t>
      </w:r>
      <w:hyperlink w:history="0"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
        <w:r>
          <w:rPr>
            <w:sz w:val="24"/>
            <w:color w:val="0000ff"/>
          </w:rPr>
          <w:t xml:space="preserve">части 17 статьи 20</w:t>
        </w:r>
      </w:hyperlink>
      <w:r>
        <w:rPr>
          <w:sz w:val="24"/>
        </w:rPr>
        <w:t xml:space="preserve"> настоящего Федерального закона, при их вывозе на остальную часть территории Российской Федерации резидентом Арктической зоны могут совершаться операции, установленные </w:t>
      </w:r>
      <w:hyperlink w:history="0" w:anchor="P397" w:tooltip="1.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определяются Таможенным кодексом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учас...">
        <w:r>
          <w:rPr>
            <w:sz w:val="24"/>
            <w:color w:val="0000ff"/>
          </w:rPr>
          <w:t xml:space="preserve">частью 1 статьи 20</w:t>
        </w:r>
      </w:hyperlink>
      <w:r>
        <w:rPr>
          <w:sz w:val="24"/>
        </w:rPr>
        <w:t xml:space="preserve"> настоящего Федерального закона, за исключением передачи прав владения, пользования и (или) распоряжения такими товарами.</w:t>
      </w:r>
    </w:p>
    <w:p>
      <w:pPr>
        <w:pStyle w:val="0"/>
        <w:spacing w:before="240" w:line-rule="auto"/>
        <w:ind w:firstLine="540"/>
        <w:jc w:val="both"/>
      </w:pPr>
      <w:r>
        <w:rPr>
          <w:sz w:val="24"/>
        </w:rPr>
        <w:t xml:space="preserve">4. Любые изменения, происходящие с товарами, вывезенными для собственных производственных и технологических нужд на остальную часть территории Российской Федерации, должны отражаться в учетных документах резидентом Арктической зоны и в отчетности, представляемой в таможенный орган в соответствии с </w:t>
      </w:r>
      <w:hyperlink w:history="0" w:anchor="P488" w:tooltip="7. 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5. Контроль за использованием товаров, вывезенных для собственных производственных и технологических нужд на остальную часть территории Российской Федерации, осуществляют таможенные органы.</w:t>
      </w:r>
    </w:p>
    <w:p>
      <w:pPr>
        <w:pStyle w:val="0"/>
        <w:spacing w:before="240" w:line-rule="auto"/>
        <w:ind w:firstLine="540"/>
        <w:jc w:val="both"/>
      </w:pPr>
      <w:r>
        <w:rPr>
          <w:sz w:val="24"/>
        </w:rPr>
        <w:t xml:space="preserve">6. В случае использования товаров, указанных в </w:t>
      </w:r>
      <w:hyperlink w:history="0"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
        <w:r>
          <w:rPr>
            <w:sz w:val="24"/>
            <w:color w:val="0000ff"/>
          </w:rPr>
          <w:t xml:space="preserve">части 17 статьи 20</w:t>
        </w:r>
      </w:hyperlink>
      <w:r>
        <w:rPr>
          <w:sz w:val="24"/>
        </w:rPr>
        <w:t xml:space="preserve"> настоящего Федерального закона, не в целях, заявленных резидентом Арктической зоны при их вывозе на остальную часть территории Российской Федерации,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этих товаров под таможенную процедуру свободной таможенной зоны.</w:t>
      </w:r>
    </w:p>
    <w:p>
      <w:pPr>
        <w:pStyle w:val="0"/>
        <w:spacing w:before="240" w:line-rule="auto"/>
        <w:ind w:firstLine="540"/>
        <w:jc w:val="both"/>
      </w:pPr>
      <w:r>
        <w:rPr>
          <w:sz w:val="24"/>
        </w:rPr>
        <w:t xml:space="preserve">7. При вывозе товаров, указанных в </w:t>
      </w:r>
      <w:hyperlink w:history="0" w:anchor="P456" w:tooltip="17. 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
        <w:r>
          <w:rPr>
            <w:sz w:val="24"/>
            <w:color w:val="0000ff"/>
          </w:rPr>
          <w:t xml:space="preserve">части 17 статьи 20</w:t>
        </w:r>
      </w:hyperlink>
      <w:r>
        <w:rPr>
          <w:sz w:val="24"/>
        </w:rPr>
        <w:t xml:space="preserve"> настоящего Федерального закона, с части территории Российской Федерации, определенной Евразийской экономической комиссией в соответствии с </w:t>
      </w:r>
      <w:hyperlink w:history="0" r:id="rId16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на остальную часть таможенной территории Евразийского экономического союза действие таможенной процедуры свободной таможенной зоны в отношении товаров должно быть завершено в соответствии с Таможенным </w:t>
      </w:r>
      <w:hyperlink w:history="0" r:id="rId1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ind w:firstLine="540"/>
        <w:jc w:val="both"/>
      </w:pPr>
      <w:r>
        <w:rPr>
          <w:sz w:val="24"/>
        </w:rPr>
      </w:r>
    </w:p>
    <w:bookmarkStart w:id="519" w:name="P519"/>
    <w:bookmarkEnd w:id="519"/>
    <w:p>
      <w:pPr>
        <w:pStyle w:val="2"/>
        <w:outlineLvl w:val="1"/>
        <w:ind w:firstLine="540"/>
        <w:jc w:val="both"/>
      </w:pPr>
      <w:r>
        <w:rPr>
          <w:sz w:val="24"/>
        </w:rPr>
        <w:t xml:space="preserve">Статья 25. Предоставление обеспечения исполнения обязанности по уплате таможенных пошлин, налогов резидентом Арктической зоны</w:t>
      </w:r>
    </w:p>
    <w:p>
      <w:pPr>
        <w:pStyle w:val="0"/>
        <w:ind w:firstLine="540"/>
        <w:jc w:val="both"/>
      </w:pPr>
      <w:r>
        <w:rPr>
          <w:sz w:val="24"/>
        </w:rPr>
      </w:r>
    </w:p>
    <w:bookmarkStart w:id="521" w:name="P521"/>
    <w:bookmarkEnd w:id="521"/>
    <w:p>
      <w:pPr>
        <w:pStyle w:val="0"/>
        <w:ind w:firstLine="540"/>
        <w:jc w:val="both"/>
      </w:pPr>
      <w:r>
        <w:rPr>
          <w:sz w:val="24"/>
        </w:rPr>
        <w:t xml:space="preserve">1. Обеспечение исполнения обязанности по уплате таможенных пошлин, налогов, предусмотренной </w:t>
      </w:r>
      <w:hyperlink w:history="0" w:anchor="P505" w:tooltip="3. 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зоны.">
        <w:r>
          <w:rPr>
            <w:sz w:val="24"/>
            <w:color w:val="0000ff"/>
          </w:rPr>
          <w:t xml:space="preserve">частью 3 статьи 23</w:t>
        </w:r>
      </w:hyperlink>
      <w:r>
        <w:rPr>
          <w:sz w:val="24"/>
        </w:rPr>
        <w:t xml:space="preserve"> настоящего Федерального закона, может быть предоставлено резидентом Арктической зоны при одновременном выполнении следующих условий:</w:t>
      </w:r>
    </w:p>
    <w:p>
      <w:pPr>
        <w:pStyle w:val="0"/>
        <w:spacing w:before="240" w:line-rule="auto"/>
        <w:ind w:firstLine="540"/>
        <w:jc w:val="both"/>
      </w:pPr>
      <w:r>
        <w:rPr>
          <w:sz w:val="24"/>
        </w:rPr>
        <w:t xml:space="preserve">1) если таким резидентом осуществляется деятельность, связанная исключительно с созданием объектов недвижимости в соответствии с соглашением об осуществлении инвестиционной деятельности;</w:t>
      </w:r>
    </w:p>
    <w:p>
      <w:pPr>
        <w:pStyle w:val="0"/>
        <w:spacing w:before="240" w:line-rule="auto"/>
        <w:ind w:firstLine="540"/>
        <w:jc w:val="both"/>
      </w:pPr>
      <w:r>
        <w:rPr>
          <w:sz w:val="24"/>
        </w:rPr>
        <w:t xml:space="preserve">2) 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w:t>
      </w:r>
      <w:hyperlink w:history="0" r:id="rId1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 5 пункта 1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Обеспечение исполнения обязанности по уплате таможенных пошлин, налогов, предусмотренной </w:t>
      </w:r>
      <w:hyperlink w:history="0" w:anchor="P505" w:tooltip="3. 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зоны.">
        <w:r>
          <w:rPr>
            <w:sz w:val="24"/>
            <w:color w:val="0000ff"/>
          </w:rPr>
          <w:t xml:space="preserve">частью 3 статьи 23</w:t>
        </w:r>
      </w:hyperlink>
      <w:r>
        <w:rPr>
          <w:sz w:val="24"/>
        </w:rPr>
        <w:t xml:space="preserve"> настоящего Федерального закона, может быть предоставлено исключительно в виде денежного залога.</w:t>
      </w:r>
    </w:p>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таможенных пошлин, налогов, предусмотренного </w:t>
      </w:r>
      <w:hyperlink w:history="0" w:anchor="P521" w:tooltip="1. Обеспечение исполнения обязанности по уплате таможенных пошлин, налогов, предусмотренной частью 3 статьи 23 настоящего Федерального закона, может быть предоставлено резидентом Арктической зоны при одновременном выполнении следующих условий:">
        <w:r>
          <w:rPr>
            <w:sz w:val="24"/>
            <w:color w:val="0000ff"/>
          </w:rPr>
          <w:t xml:space="preserve">частью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26. Ввоз на территории портовых участков и логистических участков Арктической зоны товаров, помещенных за пределами таких участков под таможенные процедуры, применимые к вывозимым товарам</w:t>
      </w:r>
    </w:p>
    <w:p>
      <w:pPr>
        <w:pStyle w:val="0"/>
        <w:ind w:firstLine="540"/>
        <w:jc w:val="both"/>
      </w:pPr>
      <w:r>
        <w:rPr>
          <w:sz w:val="24"/>
        </w:rPr>
      </w:r>
    </w:p>
    <w:bookmarkStart w:id="529" w:name="P529"/>
    <w:bookmarkEnd w:id="529"/>
    <w:p>
      <w:pPr>
        <w:pStyle w:val="0"/>
        <w:ind w:firstLine="540"/>
        <w:jc w:val="both"/>
      </w:pPr>
      <w:r>
        <w:rPr>
          <w:sz w:val="24"/>
        </w:rPr>
        <w:t xml:space="preserve">1. 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могут ввозиться на территории таких участков Арктической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pPr>
        <w:pStyle w:val="0"/>
        <w:spacing w:before="240" w:line-rule="auto"/>
        <w:ind w:firstLine="540"/>
        <w:jc w:val="both"/>
      </w:pPr>
      <w:r>
        <w:rPr>
          <w:sz w:val="24"/>
        </w:rPr>
        <w:t xml:space="preserve">2. Хранение товаров, указанных в </w:t>
      </w:r>
      <w:hyperlink w:history="0" w:anchor="P529" w:tooltip="1. 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могут ввозиться на территории таких участков Аркт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
        <w:r>
          <w:rPr>
            <w:sz w:val="24"/>
            <w:color w:val="0000ff"/>
          </w:rPr>
          <w:t xml:space="preserve">части 1</w:t>
        </w:r>
      </w:hyperlink>
      <w:r>
        <w:rPr>
          <w:sz w:val="24"/>
        </w:rP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Арктической зоны.</w:t>
      </w:r>
    </w:p>
    <w:p>
      <w:pPr>
        <w:pStyle w:val="0"/>
        <w:spacing w:before="240" w:line-rule="auto"/>
        <w:ind w:firstLine="540"/>
        <w:jc w:val="both"/>
      </w:pPr>
      <w:r>
        <w:rPr>
          <w:sz w:val="24"/>
        </w:rPr>
        <w:t xml:space="preserve">3. Ввоз товаров, указанных в </w:t>
      </w:r>
      <w:hyperlink w:history="0" w:anchor="P529" w:tooltip="1. 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могут ввозиться на территории таких участков Аркт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
        <w:r>
          <w:rPr>
            <w:sz w:val="24"/>
            <w:color w:val="0000ff"/>
          </w:rPr>
          <w:t xml:space="preserve">части 1</w:t>
        </w:r>
      </w:hyperlink>
      <w:r>
        <w:rPr>
          <w:sz w:val="24"/>
        </w:rPr>
        <w:t xml:space="preserve"> настоящей статьи, на территории портовых участков и логистических участков Арктической зоны, вывоз таких товаров, в том числе на остальную часть таможенной территории Евразийского экономического союза, и хранение таких товаров на территориях портовых участков и логистических участков Арктической зоны осуществляются в соответствии с положениями настоящей статьи в </w:t>
      </w:r>
      <w:hyperlink w:history="0" r:id="rId171" w:tooltip="Приказ Минфина России от 13.12.2023 N 199н &quot;Об утверждении Порядка ввоза на территории портовых особых экономических зон, портовых участков и логистических участков свободного порта Владивосток и Арктической зоны Российской Федерации товаров, помещенных за пределами таких территорий под таможенные процедуры экспорта, переработки вне таможенной территории, временного вывоза, реэкспорта или специальную таможенную процедуру, вывоза указанных товаров с таких территорий, в том числе на остальную часть таможенно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bookmarkStart w:id="532" w:name="P532"/>
    <w:bookmarkEnd w:id="532"/>
    <w:p>
      <w:pPr>
        <w:pStyle w:val="0"/>
        <w:spacing w:before="240" w:line-rule="auto"/>
        <w:ind w:firstLine="540"/>
        <w:jc w:val="both"/>
      </w:pPr>
      <w:r>
        <w:rPr>
          <w:sz w:val="24"/>
        </w:rPr>
        <w:t xml:space="preserve">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pPr>
        <w:pStyle w:val="0"/>
        <w:spacing w:before="240" w:line-rule="auto"/>
        <w:ind w:firstLine="540"/>
        <w:jc w:val="both"/>
      </w:pPr>
      <w:r>
        <w:rPr>
          <w:sz w:val="24"/>
        </w:rPr>
        <w:t xml:space="preserve">5. В случае неосуществления фактического вывоза с территорий портовых участков и логистических участков Арктической зоны товаров, указанных в </w:t>
      </w:r>
      <w:hyperlink w:history="0" w:anchor="P532" w:tooltip="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
        <w:r>
          <w:rPr>
            <w:sz w:val="24"/>
            <w:color w:val="0000ff"/>
          </w:rPr>
          <w:t xml:space="preserve">части 4</w:t>
        </w:r>
      </w:hyperlink>
      <w:r>
        <w:rPr>
          <w:sz w:val="24"/>
        </w:rPr>
        <w:t xml:space="preserve"> настоящей статьи, в течение ста восьмидесяти дней со дня, следующего за днем их ввоза на территории портовых участков и логистических участков Арктической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таких товаров на территориях портовых участков и логистических участков Арктической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bookmarkStart w:id="534" w:name="P534"/>
    <w:bookmarkEnd w:id="534"/>
    <w:p>
      <w:pPr>
        <w:pStyle w:val="0"/>
        <w:spacing w:before="240" w:line-rule="auto"/>
        <w:ind w:firstLine="540"/>
        <w:jc w:val="both"/>
      </w:pPr>
      <w:r>
        <w:rPr>
          <w:sz w:val="24"/>
        </w:rPr>
        <w:t xml:space="preserve">6. Вывоз товаров, указанных в </w:t>
      </w:r>
      <w:hyperlink w:history="0" w:anchor="P532" w:tooltip="4. 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
        <w:r>
          <w:rPr>
            <w:sz w:val="24"/>
            <w:color w:val="0000ff"/>
          </w:rPr>
          <w:t xml:space="preserve">части 4</w:t>
        </w:r>
      </w:hyperlink>
      <w:r>
        <w:rPr>
          <w:sz w:val="24"/>
        </w:rPr>
        <w:t xml:space="preserve"> настоящей статьи, с территорий портовых участков и логистических участков Арктической зоны на остальную часть таможенной территории Евразийского экономического союза, если такой вывоз не связан с началом международной перевозки таких товаров, допускается на основании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Российскую Федерацию.</w:t>
      </w:r>
    </w:p>
    <w:p>
      <w:pPr>
        <w:pStyle w:val="0"/>
        <w:spacing w:before="240" w:line-rule="auto"/>
        <w:ind w:firstLine="540"/>
        <w:jc w:val="both"/>
      </w:pPr>
      <w:r>
        <w:rPr>
          <w:sz w:val="24"/>
        </w:rPr>
        <w:t xml:space="preserve">7. Разрешение таможенного органа на вывоз товаров в случае, установленном </w:t>
      </w:r>
      <w:hyperlink w:history="0" w:anchor="P534" w:tooltip="6. Вывоз товаров, указанных в части 4 настоящей статьи, с территорий портовых участков и логистических участков Арктической зоны на остальную часть таможенной территории Евразийского экономического союза, если такой вывоз не связан с началом международной перевозки таких товаров, допускается на основании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ю Федерацию.">
        <w:r>
          <w:rPr>
            <w:sz w:val="24"/>
            <w:color w:val="0000ff"/>
          </w:rPr>
          <w:t xml:space="preserve">частью 6</w:t>
        </w:r>
      </w:hyperlink>
      <w:r>
        <w:rPr>
          <w:sz w:val="24"/>
        </w:rPr>
        <w:t xml:space="preserve"> настоящей статьи, выдается на основании составленного в произвольной письменной форме заявления резидента Арктической зоны в соответствии с таможенной процедурой экспорта, его правопреемника или уполномоченного представителя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pPr>
        <w:pStyle w:val="0"/>
        <w:ind w:firstLine="540"/>
        <w:jc w:val="both"/>
      </w:pPr>
      <w:r>
        <w:rPr>
          <w:sz w:val="24"/>
        </w:rPr>
      </w:r>
    </w:p>
    <w:p>
      <w:pPr>
        <w:pStyle w:val="2"/>
        <w:outlineLvl w:val="1"/>
        <w:ind w:firstLine="540"/>
        <w:jc w:val="both"/>
      </w:pPr>
      <w:r>
        <w:rPr>
          <w:sz w:val="24"/>
        </w:rPr>
        <w:t xml:space="preserve">Статья 27. Меры государственной поддержки организаций, осуществляющих деятельность на отдельных территориях, расположенных в Арктической зоне</w:t>
      </w:r>
    </w:p>
    <w:p>
      <w:pPr>
        <w:pStyle w:val="0"/>
        <w:ind w:firstLine="540"/>
        <w:jc w:val="both"/>
      </w:pPr>
      <w:r>
        <w:rPr>
          <w:sz w:val="24"/>
        </w:rPr>
      </w:r>
    </w:p>
    <w:p>
      <w:pPr>
        <w:pStyle w:val="0"/>
        <w:ind w:firstLine="540"/>
        <w:jc w:val="both"/>
      </w:pPr>
      <w:r>
        <w:rPr>
          <w:sz w:val="24"/>
        </w:rPr>
        <w:t xml:space="preserve">В целях обеспечения экономической безопасности Российской Федерации и создания стимулов для устойчивого социально-экономического развития отдельных территорий, расположенных в Арктической зоне, в отношении организаций (в том числе не являющихся резидентами Арктической зоны), осуществляющих поиск и оценку месторождений углеводородного сырья, разведку и (или) добычу углеводородного сырья на указанных территориях, а также организаций, осуществляющих деятельность, связанную с добычей углеводородного сырья на новых морских месторождениях углеводородного сырья в Арктической зоне, законодательством Российской Федерации о налогах и сборах устанавливаются льготы по федеральным налогам.</w:t>
      </w:r>
    </w:p>
    <w:p>
      <w:pPr>
        <w:pStyle w:val="0"/>
        <w:ind w:firstLine="540"/>
        <w:jc w:val="both"/>
      </w:pPr>
      <w:r>
        <w:rPr>
          <w:sz w:val="24"/>
        </w:rPr>
      </w:r>
    </w:p>
    <w:p>
      <w:pPr>
        <w:pStyle w:val="2"/>
        <w:outlineLvl w:val="1"/>
        <w:ind w:firstLine="540"/>
        <w:jc w:val="both"/>
      </w:pPr>
      <w:r>
        <w:rPr>
          <w:sz w:val="24"/>
        </w:rPr>
        <w:t xml:space="preserve">Статья 28. Отдельные меры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w:t>
      </w:r>
    </w:p>
    <w:p>
      <w:pPr>
        <w:pStyle w:val="0"/>
        <w:ind w:firstLine="540"/>
        <w:jc w:val="both"/>
      </w:pPr>
      <w:r>
        <w:rPr>
          <w:sz w:val="24"/>
        </w:rPr>
      </w:r>
    </w:p>
    <w:p>
      <w:pPr>
        <w:pStyle w:val="0"/>
        <w:ind w:firstLine="540"/>
        <w:jc w:val="both"/>
      </w:pPr>
      <w:r>
        <w:rPr>
          <w:sz w:val="24"/>
        </w:rPr>
        <w:t xml:space="preserve">1. В целях защиты и поддержки традиционной хозяйственной деятельности коренных малочисленных народов Российской Федерации, осуществляемой в Арктической зоне, Правительством Российской Федерации утверждается </w:t>
      </w:r>
      <w:hyperlink w:history="0" r:id="rId172" w:tooltip="Распоряжение Правительства РФ от 15.04.2021 N 978-р (ред. от 27.12.2023) &lt;Об утвержден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gt; {КонсультантПлюс}">
        <w:r>
          <w:rPr>
            <w:sz w:val="24"/>
            <w:color w:val="0000ff"/>
          </w:rPr>
          <w:t xml:space="preserve">программа</w:t>
        </w:r>
      </w:hyperlink>
      <w:r>
        <w:rPr>
          <w:sz w:val="24"/>
        </w:rPr>
        <w:t xml:space="preserve">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(далее - программа).</w:t>
      </w:r>
    </w:p>
    <w:p>
      <w:pPr>
        <w:pStyle w:val="0"/>
        <w:spacing w:before="240" w:line-rule="auto"/>
        <w:ind w:firstLine="540"/>
        <w:jc w:val="both"/>
      </w:pPr>
      <w:r>
        <w:rPr>
          <w:sz w:val="24"/>
        </w:rPr>
        <w:t xml:space="preserve">2. Программа разрабатывается уполномоченным федеральным органом совместно с высшими исполнительными органами государственной власти субъектов Российской Федерации, территории которых полностью или частично относятся к сухопутной территории Арктической зоны, и должна определять:</w:t>
      </w:r>
    </w:p>
    <w:p>
      <w:pPr>
        <w:pStyle w:val="0"/>
        <w:spacing w:before="240" w:line-rule="auto"/>
        <w:ind w:firstLine="540"/>
        <w:jc w:val="both"/>
      </w:pPr>
      <w:r>
        <w:rPr>
          <w:sz w:val="24"/>
        </w:rPr>
        <w:t xml:space="preserve">1) цели, задачи программы и сроки ее выполнения;</w:t>
      </w:r>
    </w:p>
    <w:p>
      <w:pPr>
        <w:pStyle w:val="0"/>
        <w:spacing w:before="240" w:line-rule="auto"/>
        <w:ind w:firstLine="540"/>
        <w:jc w:val="both"/>
      </w:pPr>
      <w:r>
        <w:rPr>
          <w:sz w:val="24"/>
        </w:rPr>
        <w:t xml:space="preserve">2) виды традиционной хозяйственной деятельности коренных малочисленных народов Российской Федерации, на которые распространяется действие программы;</w:t>
      </w:r>
    </w:p>
    <w:p>
      <w:pPr>
        <w:pStyle w:val="0"/>
        <w:spacing w:before="240" w:line-rule="auto"/>
        <w:ind w:firstLine="540"/>
        <w:jc w:val="both"/>
      </w:pPr>
      <w:r>
        <w:rPr>
          <w:sz w:val="24"/>
        </w:rPr>
        <w:t xml:space="preserve">3) меры государственной поддержки, направленные на:</w:t>
      </w:r>
    </w:p>
    <w:p>
      <w:pPr>
        <w:pStyle w:val="0"/>
        <w:spacing w:before="240" w:line-rule="auto"/>
        <w:ind w:firstLine="540"/>
        <w:jc w:val="both"/>
      </w:pPr>
      <w:r>
        <w:rPr>
          <w:sz w:val="24"/>
        </w:rPr>
        <w:t xml:space="preserve">а) создание и развитие промышленной и технологической инфраструктуры традиционной хозяйственной деятельности коренных малочисленных народов Российской Федерации;</w:t>
      </w:r>
    </w:p>
    <w:p>
      <w:pPr>
        <w:pStyle w:val="0"/>
        <w:spacing w:before="240" w:line-rule="auto"/>
        <w:ind w:firstLine="540"/>
        <w:jc w:val="both"/>
      </w:pPr>
      <w:r>
        <w:rPr>
          <w:sz w:val="24"/>
        </w:rPr>
        <w:t xml:space="preserve">б) продвижение на рынки иностранных государств российских товаров (работ, услуг), производимых в рамках традиционной хозяйственной деятельности коренных малочисленных народов Российской Федерации;</w:t>
      </w:r>
    </w:p>
    <w:p>
      <w:pPr>
        <w:pStyle w:val="0"/>
        <w:spacing w:before="240" w:line-rule="auto"/>
        <w:ind w:firstLine="540"/>
        <w:jc w:val="both"/>
      </w:pPr>
      <w:r>
        <w:rPr>
          <w:sz w:val="24"/>
        </w:rPr>
        <w:t xml:space="preserve">в) развитие туристской индустрии в местах традиционной хозяйственной деятельности коренных малочисленных народов Российской Федерации;</w:t>
      </w:r>
    </w:p>
    <w:p>
      <w:pPr>
        <w:pStyle w:val="0"/>
        <w:spacing w:before="240" w:line-rule="auto"/>
        <w:ind w:firstLine="540"/>
        <w:jc w:val="both"/>
      </w:pPr>
      <w:r>
        <w:rPr>
          <w:sz w:val="24"/>
        </w:rPr>
        <w:t xml:space="preserve">г) подготовку кадров для осуществления традиционной хозяйственной деятельности коренных малочисленных народов Российской Федерации;</w:t>
      </w:r>
    </w:p>
    <w:p>
      <w:pPr>
        <w:pStyle w:val="0"/>
        <w:spacing w:before="240" w:line-rule="auto"/>
        <w:ind w:firstLine="540"/>
        <w:jc w:val="both"/>
      </w:pPr>
      <w:r>
        <w:rPr>
          <w:sz w:val="24"/>
        </w:rPr>
        <w:t xml:space="preserve">д) модернизацию объектов локальной генерации, расширение использования возобновляемых источников энергии, сжиженного природного газа и местного топлива в местах традиционной хозяйственной деятельности коренных малочисленных народов Российской Федерации;</w:t>
      </w:r>
    </w:p>
    <w:p>
      <w:pPr>
        <w:pStyle w:val="0"/>
        <w:spacing w:before="240" w:line-rule="auto"/>
        <w:ind w:firstLine="540"/>
        <w:jc w:val="both"/>
      </w:pPr>
      <w:r>
        <w:rPr>
          <w:sz w:val="24"/>
        </w:rPr>
        <w:t xml:space="preserve">е) популяризацию предпринимательской деятельности среди коренных малочисленных народов Российской Федерации.</w:t>
      </w:r>
    </w:p>
    <w:p>
      <w:pPr>
        <w:pStyle w:val="0"/>
        <w:spacing w:before="240" w:line-rule="auto"/>
        <w:ind w:firstLine="540"/>
        <w:jc w:val="both"/>
      </w:pPr>
      <w:r>
        <w:rPr>
          <w:sz w:val="24"/>
        </w:rPr>
        <w:t xml:space="preserve">3. Уполномоченный федеральный орган по согласованию с общественным советом Арктической зоны утверждает </w:t>
      </w:r>
      <w:hyperlink w:history="0" r:id="rId173" w:tooltip="Приказ Минвостокразвития России от 23.11.2020 N 181 &quot;Об утверждении стандарта ответственности резидентов Арктической зоны Российской Федерации во взаимоотношениях с коренными малочисленными народами Российской Федерации, проживающими и (или) осуществляющими традиционную хозяйственную деятельность в Арктической зоне Российской Федерации&quot; {КонсультантПлюс}">
        <w:r>
          <w:rPr>
            <w:sz w:val="24"/>
            <w:color w:val="0000ff"/>
          </w:rPr>
          <w:t xml:space="preserve">стандарт</w:t>
        </w:r>
      </w:hyperlink>
      <w:r>
        <w:rPr>
          <w:sz w:val="24"/>
        </w:rPr>
        <w:t xml:space="preserve"> ответственности резидентов Арктической зоны во взаимоотношениях с коренными малочисленными народами Российской Федерации, проживающими и (или) осуществляющими традиционную хозяйственную деятельность в Арктической зоне (далее - стандарт ответственности). Под стандартом ответственности в целях настоящей статьи понимается перечень принципов, рекомендованных к использованию резидентами Арктической зоны при организации взаимодействия с коренными малочисленными народами Российской Федерации в местах их традиционного проживания и осуществления традиционной хозяйственной деятельности.</w:t>
      </w:r>
    </w:p>
    <w:p>
      <w:pPr>
        <w:pStyle w:val="0"/>
        <w:spacing w:before="240" w:line-rule="auto"/>
        <w:ind w:firstLine="540"/>
        <w:jc w:val="both"/>
      </w:pPr>
      <w:r>
        <w:rPr>
          <w:sz w:val="24"/>
        </w:rPr>
        <w:t xml:space="preserve">4. Уполномоченный федеральный орган осуществляет мониторинг соблюдения резидентами Арктической зоны стандарта ответственности и ежегодно не позднее 1 июля размещает на своем официальном сайте в информационно-телекоммуникационной сети "Интернет" отчет о соблюдении резидентами Арктической зоны стандарта ответственности.</w:t>
      </w:r>
    </w:p>
    <w:p>
      <w:pPr>
        <w:pStyle w:val="0"/>
        <w:ind w:firstLine="540"/>
        <w:jc w:val="both"/>
      </w:pPr>
      <w:r>
        <w:rPr>
          <w:sz w:val="24"/>
        </w:rPr>
      </w:r>
    </w:p>
    <w:p>
      <w:pPr>
        <w:pStyle w:val="2"/>
        <w:outlineLvl w:val="0"/>
        <w:ind w:firstLine="540"/>
        <w:jc w:val="both"/>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29.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сорока пяти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2020 года</w:t>
      </w:r>
    </w:p>
    <w:p>
      <w:pPr>
        <w:pStyle w:val="0"/>
        <w:spacing w:before="240" w:line-rule="auto"/>
      </w:pPr>
      <w:r>
        <w:rPr>
          <w:sz w:val="24"/>
        </w:rPr>
        <w:t xml:space="preserve">N 193-ФЗ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13.07.2020 N 193-ФЗ</w:t>
            <w:br/>
            <w:t>(ред. от 21.04.2025)</w:t>
            <w:br/>
            <w:t>"О государственной поддержке предпринимательской деятельно...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1438&amp;date=10.07.2025&amp;dst=103606&amp;field=134" TargetMode = "External"/>
	<Relationship Id="rId8" Type="http://schemas.openxmlformats.org/officeDocument/2006/relationships/hyperlink" Target="https://login.consultant.ru/link/?req=doc&amp;base=LAW&amp;n=389112&amp;date=10.07.2025&amp;dst=100008&amp;field=134" TargetMode = "External"/>
	<Relationship Id="rId9" Type="http://schemas.openxmlformats.org/officeDocument/2006/relationships/hyperlink" Target="https://login.consultant.ru/link/?req=doc&amp;base=LAW&amp;n=501429&amp;date=10.07.2025&amp;dst=100370&amp;field=134" TargetMode = "External"/>
	<Relationship Id="rId10" Type="http://schemas.openxmlformats.org/officeDocument/2006/relationships/hyperlink" Target="https://login.consultant.ru/link/?req=doc&amp;base=LAW&amp;n=472769&amp;date=10.07.2025&amp;dst=100011&amp;field=134" TargetMode = "External"/>
	<Relationship Id="rId11" Type="http://schemas.openxmlformats.org/officeDocument/2006/relationships/hyperlink" Target="https://login.consultant.ru/link/?req=doc&amp;base=LAW&amp;n=481274&amp;date=10.07.2025&amp;dst=100039&amp;field=134" TargetMode = "External"/>
	<Relationship Id="rId12" Type="http://schemas.openxmlformats.org/officeDocument/2006/relationships/hyperlink" Target="https://login.consultant.ru/link/?req=doc&amp;base=LAW&amp;n=503608&amp;date=10.07.2025&amp;dst=100019&amp;field=134" TargetMode = "External"/>
	<Relationship Id="rId13" Type="http://schemas.openxmlformats.org/officeDocument/2006/relationships/hyperlink" Target="https://login.consultant.ru/link/?req=doc&amp;base=LAW&amp;n=481618&amp;date=10.07.2025&amp;dst=100017&amp;field=134" TargetMode = "External"/>
	<Relationship Id="rId14" Type="http://schemas.openxmlformats.org/officeDocument/2006/relationships/hyperlink" Target="https://login.consultant.ru/link/?req=doc&amp;base=LAW&amp;n=501429&amp;date=10.07.2025&amp;dst=100371&amp;field=134" TargetMode = "External"/>
	<Relationship Id="rId15" Type="http://schemas.openxmlformats.org/officeDocument/2006/relationships/hyperlink" Target="https://login.consultant.ru/link/?req=doc&amp;base=LAW&amp;n=503608&amp;date=10.07.2025&amp;dst=100021&amp;field=134" TargetMode = "External"/>
	<Relationship Id="rId16" Type="http://schemas.openxmlformats.org/officeDocument/2006/relationships/hyperlink" Target="https://login.consultant.ru/link/?req=doc&amp;base=LAW&amp;n=503608&amp;date=10.07.2025&amp;dst=100023&amp;field=134" TargetMode = "External"/>
	<Relationship Id="rId17" Type="http://schemas.openxmlformats.org/officeDocument/2006/relationships/hyperlink" Target="https://login.consultant.ru/link/?req=doc&amp;base=LAW&amp;n=503608&amp;date=10.07.2025&amp;dst=100024&amp;field=134" TargetMode = "External"/>
	<Relationship Id="rId18" Type="http://schemas.openxmlformats.org/officeDocument/2006/relationships/hyperlink" Target="https://login.consultant.ru/link/?req=doc&amp;base=LAW&amp;n=503608&amp;date=10.07.2025&amp;dst=100025&amp;field=134" TargetMode = "External"/>
	<Relationship Id="rId19" Type="http://schemas.openxmlformats.org/officeDocument/2006/relationships/hyperlink" Target="https://login.consultant.ru/link/?req=doc&amp;base=LAW&amp;n=503608&amp;date=10.07.2025&amp;dst=100027&amp;field=134" TargetMode = "External"/>
	<Relationship Id="rId20" Type="http://schemas.openxmlformats.org/officeDocument/2006/relationships/hyperlink" Target="https://login.consultant.ru/link/?req=doc&amp;base=LAW&amp;n=371546&amp;date=10.07.2025&amp;dst=100006&amp;field=134" TargetMode = "External"/>
	<Relationship Id="rId21" Type="http://schemas.openxmlformats.org/officeDocument/2006/relationships/hyperlink" Target="https://login.consultant.ru/link/?req=doc&amp;base=LAW&amp;n=384003&amp;date=10.07.2025&amp;dst=100013&amp;field=134" TargetMode = "External"/>
	<Relationship Id="rId22" Type="http://schemas.openxmlformats.org/officeDocument/2006/relationships/hyperlink" Target="https://login.consultant.ru/link/?req=doc&amp;base=LAW&amp;n=384003&amp;date=10.07.2025&amp;dst=100550&amp;field=134" TargetMode = "External"/>
	<Relationship Id="rId23" Type="http://schemas.openxmlformats.org/officeDocument/2006/relationships/hyperlink" Target="https://login.consultant.ru/link/?req=doc&amp;base=LAW&amp;n=371755&amp;date=10.07.2025&amp;dst=100009&amp;field=134" TargetMode = "External"/>
	<Relationship Id="rId24" Type="http://schemas.openxmlformats.org/officeDocument/2006/relationships/hyperlink" Target="https://login.consultant.ru/link/?req=doc&amp;base=LAW&amp;n=364184&amp;date=10.07.2025&amp;dst=100012&amp;field=134" TargetMode = "External"/>
	<Relationship Id="rId25" Type="http://schemas.openxmlformats.org/officeDocument/2006/relationships/hyperlink" Target="https://login.consultant.ru/link/?req=doc&amp;base=LAW&amp;n=371843&amp;date=10.07.2025&amp;dst=100010&amp;field=134" TargetMode = "External"/>
	<Relationship Id="rId26" Type="http://schemas.openxmlformats.org/officeDocument/2006/relationships/hyperlink" Target="https://login.consultant.ru/link/?req=doc&amp;base=LAW&amp;n=371786&amp;date=10.07.2025&amp;dst=100013&amp;field=134" TargetMode = "External"/>
	<Relationship Id="rId27" Type="http://schemas.openxmlformats.org/officeDocument/2006/relationships/hyperlink" Target="https://login.consultant.ru/link/?req=doc&amp;base=LAW&amp;n=371786&amp;date=10.07.2025&amp;dst=100032&amp;field=134" TargetMode = "External"/>
	<Relationship Id="rId28" Type="http://schemas.openxmlformats.org/officeDocument/2006/relationships/hyperlink" Target="https://login.consultant.ru/link/?req=doc&amp;base=LAW&amp;n=453100&amp;date=10.07.2025&amp;dst=100014&amp;field=134" TargetMode = "External"/>
	<Relationship Id="rId29" Type="http://schemas.openxmlformats.org/officeDocument/2006/relationships/hyperlink" Target="https://login.consultant.ru/link/?req=doc&amp;base=LAW&amp;n=453100&amp;date=10.07.2025&amp;dst=100067&amp;field=134" TargetMode = "External"/>
	<Relationship Id="rId30" Type="http://schemas.openxmlformats.org/officeDocument/2006/relationships/hyperlink" Target="https://login.consultant.ru/link/?req=doc&amp;base=LAW&amp;n=453100&amp;date=10.07.2025&amp;dst=100062&amp;field=134" TargetMode = "External"/>
	<Relationship Id="rId31" Type="http://schemas.openxmlformats.org/officeDocument/2006/relationships/hyperlink" Target="https://login.consultant.ru/link/?req=doc&amp;base=LAW&amp;n=493614&amp;date=10.07.2025&amp;dst=100009&amp;field=134" TargetMode = "External"/>
	<Relationship Id="rId32" Type="http://schemas.openxmlformats.org/officeDocument/2006/relationships/hyperlink" Target="https://login.consultant.ru/link/?req=doc&amp;base=LAW&amp;n=481274&amp;date=10.07.2025&amp;dst=100040&amp;field=134" TargetMode = "External"/>
	<Relationship Id="rId33" Type="http://schemas.openxmlformats.org/officeDocument/2006/relationships/hyperlink" Target="https://login.consultant.ru/link/?req=doc&amp;base=LAW&amp;n=379922&amp;date=10.07.2025&amp;dst=100009&amp;field=134" TargetMode = "External"/>
	<Relationship Id="rId34" Type="http://schemas.openxmlformats.org/officeDocument/2006/relationships/hyperlink" Target="https://login.consultant.ru/link/?req=doc&amp;base=LAW&amp;n=453100&amp;date=10.07.2025&amp;dst=100067&amp;field=134" TargetMode = "External"/>
	<Relationship Id="rId35" Type="http://schemas.openxmlformats.org/officeDocument/2006/relationships/hyperlink" Target="https://login.consultant.ru/link/?req=doc&amp;base=LAW&amp;n=453100&amp;date=10.07.2025&amp;dst=100014&amp;field=134" TargetMode = "External"/>
	<Relationship Id="rId36" Type="http://schemas.openxmlformats.org/officeDocument/2006/relationships/hyperlink" Target="https://login.consultant.ru/link/?req=doc&amp;base=LAW&amp;n=453100&amp;date=10.07.2025&amp;dst=100062&amp;field=134" TargetMode = "External"/>
	<Relationship Id="rId37" Type="http://schemas.openxmlformats.org/officeDocument/2006/relationships/hyperlink" Target="https://login.consultant.ru/link/?req=doc&amp;base=LAW&amp;n=389112&amp;date=10.07.2025&amp;dst=100008&amp;field=134" TargetMode = "External"/>
	<Relationship Id="rId38" Type="http://schemas.openxmlformats.org/officeDocument/2006/relationships/hyperlink" Target="https://login.consultant.ru/link/?req=doc&amp;base=LAW&amp;n=505966&amp;date=10.07.2025" TargetMode = "External"/>
	<Relationship Id="rId39" Type="http://schemas.openxmlformats.org/officeDocument/2006/relationships/hyperlink" Target="https://login.consultant.ru/link/?req=doc&amp;base=LAW&amp;n=398979&amp;date=10.07.2025&amp;dst=100006&amp;field=134" TargetMode = "External"/>
	<Relationship Id="rId40" Type="http://schemas.openxmlformats.org/officeDocument/2006/relationships/hyperlink" Target="https://login.consultant.ru/link/?req=doc&amp;base=LAW&amp;n=389112&amp;date=10.07.2025&amp;dst=100010&amp;field=134" TargetMode = "External"/>
	<Relationship Id="rId41" Type="http://schemas.openxmlformats.org/officeDocument/2006/relationships/hyperlink" Target="https://login.consultant.ru/link/?req=doc&amp;base=LAW&amp;n=386738&amp;date=10.07.2025&amp;dst=100009&amp;field=134" TargetMode = "External"/>
	<Relationship Id="rId42" Type="http://schemas.openxmlformats.org/officeDocument/2006/relationships/hyperlink" Target="https://login.consultant.ru/link/?req=doc&amp;base=LAW&amp;n=453100&amp;date=10.07.2025&amp;dst=100277&amp;field=134" TargetMode = "External"/>
	<Relationship Id="rId43" Type="http://schemas.openxmlformats.org/officeDocument/2006/relationships/hyperlink" Target="https://login.consultant.ru/link/?req=doc&amp;base=LAW&amp;n=453100&amp;date=10.07.2025&amp;dst=100067&amp;field=134" TargetMode = "External"/>
	<Relationship Id="rId44" Type="http://schemas.openxmlformats.org/officeDocument/2006/relationships/hyperlink" Target="https://login.consultant.ru/link/?req=doc&amp;base=LAW&amp;n=495067&amp;date=10.07.2025&amp;dst=102474&amp;field=134" TargetMode = "External"/>
	<Relationship Id="rId45" Type="http://schemas.openxmlformats.org/officeDocument/2006/relationships/hyperlink" Target="https://login.consultant.ru/link/?req=doc&amp;base=LAW&amp;n=481274&amp;date=10.07.2025&amp;dst=100041&amp;field=134" TargetMode = "External"/>
	<Relationship Id="rId46" Type="http://schemas.openxmlformats.org/officeDocument/2006/relationships/hyperlink" Target="https://login.consultant.ru/link/?req=doc&amp;base=LAW&amp;n=501429&amp;date=10.07.2025&amp;dst=100373&amp;field=134" TargetMode = "External"/>
	<Relationship Id="rId47" Type="http://schemas.openxmlformats.org/officeDocument/2006/relationships/hyperlink" Target="https://login.consultant.ru/link/?req=doc&amp;base=LAW&amp;n=501429&amp;date=10.07.2025&amp;dst=100374&amp;field=134" TargetMode = "External"/>
	<Relationship Id="rId48" Type="http://schemas.openxmlformats.org/officeDocument/2006/relationships/hyperlink" Target="https://login.consultant.ru/link/?req=doc&amp;base=LAW&amp;n=453100&amp;date=10.07.2025&amp;dst=100014&amp;field=134" TargetMode = "External"/>
	<Relationship Id="rId49" Type="http://schemas.openxmlformats.org/officeDocument/2006/relationships/hyperlink" Target="https://login.consultant.ru/link/?req=doc&amp;base=LAW&amp;n=453100&amp;date=10.07.2025&amp;dst=100062&amp;field=134" TargetMode = "External"/>
	<Relationship Id="rId50" Type="http://schemas.openxmlformats.org/officeDocument/2006/relationships/hyperlink" Target="https://login.consultant.ru/link/?req=doc&amp;base=LAW&amp;n=501429&amp;date=10.07.2025&amp;dst=100376&amp;field=134" TargetMode = "External"/>
	<Relationship Id="rId51" Type="http://schemas.openxmlformats.org/officeDocument/2006/relationships/hyperlink" Target="https://login.consultant.ru/link/?req=doc&amp;base=LAW&amp;n=481618&amp;date=10.07.2025&amp;dst=100169&amp;field=134" TargetMode = "External"/>
	<Relationship Id="rId52" Type="http://schemas.openxmlformats.org/officeDocument/2006/relationships/hyperlink" Target="https://login.consultant.ru/link/?req=doc&amp;base=LAW&amp;n=481618&amp;date=10.07.2025&amp;dst=100171&amp;field=134" TargetMode = "External"/>
	<Relationship Id="rId53" Type="http://schemas.openxmlformats.org/officeDocument/2006/relationships/hyperlink" Target="https://login.consultant.ru/link/?req=doc&amp;base=LAW&amp;n=481618&amp;date=10.07.2025&amp;dst=100172&amp;field=134" TargetMode = "External"/>
	<Relationship Id="rId54" Type="http://schemas.openxmlformats.org/officeDocument/2006/relationships/hyperlink" Target="https://login.consultant.ru/link/?req=doc&amp;base=LAW&amp;n=481495&amp;date=10.07.2025&amp;dst=100118&amp;field=134" TargetMode = "External"/>
	<Relationship Id="rId55" Type="http://schemas.openxmlformats.org/officeDocument/2006/relationships/hyperlink" Target="https://login.consultant.ru/link/?req=doc&amp;base=LAW&amp;n=501429&amp;date=10.07.2025&amp;dst=100377&amp;field=134" TargetMode = "External"/>
	<Relationship Id="rId56" Type="http://schemas.openxmlformats.org/officeDocument/2006/relationships/hyperlink" Target="https://login.consultant.ru/link/?req=doc&amp;base=LAW&amp;n=501429&amp;date=10.07.2025&amp;dst=100378&amp;field=134" TargetMode = "External"/>
	<Relationship Id="rId57" Type="http://schemas.openxmlformats.org/officeDocument/2006/relationships/hyperlink" Target="https://login.consultant.ru/link/?req=doc&amp;base=LAW&amp;n=371843&amp;date=10.07.2025&amp;dst=100010&amp;field=134" TargetMode = "External"/>
	<Relationship Id="rId58" Type="http://schemas.openxmlformats.org/officeDocument/2006/relationships/hyperlink" Target="https://login.consultant.ru/link/?req=doc&amp;base=LAW&amp;n=501438&amp;date=10.07.2025&amp;dst=103606&amp;field=134" TargetMode = "External"/>
	<Relationship Id="rId59" Type="http://schemas.openxmlformats.org/officeDocument/2006/relationships/hyperlink" Target="https://login.consultant.ru/link/?req=doc&amp;base=LAW&amp;n=496567&amp;date=10.07.2025" TargetMode = "External"/>
	<Relationship Id="rId60" Type="http://schemas.openxmlformats.org/officeDocument/2006/relationships/hyperlink" Target="https://login.consultant.ru/link/?req=doc&amp;base=LAW&amp;n=482887&amp;date=10.07.2025" TargetMode = "External"/>
	<Relationship Id="rId61" Type="http://schemas.openxmlformats.org/officeDocument/2006/relationships/hyperlink" Target="https://login.consultant.ru/link/?req=doc&amp;base=LAW&amp;n=376134&amp;date=10.07.2025&amp;dst=100008&amp;field=134" TargetMode = "External"/>
	<Relationship Id="rId62" Type="http://schemas.openxmlformats.org/officeDocument/2006/relationships/hyperlink" Target="https://login.consultant.ru/link/?req=doc&amp;base=LAW&amp;n=481274&amp;date=10.07.2025&amp;dst=100047&amp;field=134" TargetMode = "External"/>
	<Relationship Id="rId63" Type="http://schemas.openxmlformats.org/officeDocument/2006/relationships/hyperlink" Target="https://login.consultant.ru/link/?req=doc&amp;base=LAW&amp;n=506195&amp;date=10.07.2025" TargetMode = "External"/>
	<Relationship Id="rId64" Type="http://schemas.openxmlformats.org/officeDocument/2006/relationships/hyperlink" Target="https://login.consultant.ru/link/?req=doc&amp;base=LAW&amp;n=481274&amp;date=10.07.2025&amp;dst=100042&amp;field=134" TargetMode = "External"/>
	<Relationship Id="rId65" Type="http://schemas.openxmlformats.org/officeDocument/2006/relationships/hyperlink" Target="https://login.consultant.ru/link/?req=doc&amp;base=LAW&amp;n=503608&amp;date=10.07.2025&amp;dst=100029&amp;field=134" TargetMode = "External"/>
	<Relationship Id="rId66" Type="http://schemas.openxmlformats.org/officeDocument/2006/relationships/hyperlink" Target="https://login.consultant.ru/link/?req=doc&amp;base=LAW&amp;n=503608&amp;date=10.07.2025&amp;dst=100030&amp;field=134" TargetMode = "External"/>
	<Relationship Id="rId67" Type="http://schemas.openxmlformats.org/officeDocument/2006/relationships/hyperlink" Target="https://login.consultant.ru/link/?req=doc&amp;base=LAW&amp;n=503608&amp;date=10.07.2025&amp;dst=100031&amp;field=134" TargetMode = "External"/>
	<Relationship Id="rId68" Type="http://schemas.openxmlformats.org/officeDocument/2006/relationships/hyperlink" Target="https://login.consultant.ru/link/?req=doc&amp;base=LAW&amp;n=508514&amp;date=10.07.2025&amp;dst=2199&amp;field=134" TargetMode = "External"/>
	<Relationship Id="rId69" Type="http://schemas.openxmlformats.org/officeDocument/2006/relationships/hyperlink" Target="https://login.consultant.ru/link/?req=doc&amp;base=LAW&amp;n=508514&amp;date=10.07.2025&amp;dst=2184&amp;field=134" TargetMode = "External"/>
	<Relationship Id="rId70" Type="http://schemas.openxmlformats.org/officeDocument/2006/relationships/hyperlink" Target="https://login.consultant.ru/link/?req=doc&amp;base=LAW&amp;n=503608&amp;date=10.07.2025&amp;dst=100032&amp;field=134" TargetMode = "External"/>
	<Relationship Id="rId71" Type="http://schemas.openxmlformats.org/officeDocument/2006/relationships/hyperlink" Target="https://login.consultant.ru/link/?req=doc&amp;base=LAW&amp;n=503608&amp;date=10.07.2025&amp;dst=100033&amp;field=134" TargetMode = "External"/>
	<Relationship Id="rId72" Type="http://schemas.openxmlformats.org/officeDocument/2006/relationships/hyperlink" Target="https://login.consultant.ru/link/?req=doc&amp;base=LAW&amp;n=503608&amp;date=10.07.2025&amp;dst=100034&amp;field=134" TargetMode = "External"/>
	<Relationship Id="rId73" Type="http://schemas.openxmlformats.org/officeDocument/2006/relationships/hyperlink" Target="https://login.consultant.ru/link/?req=doc&amp;base=LAW&amp;n=508514&amp;date=10.07.2025&amp;dst=2203&amp;field=134" TargetMode = "External"/>
	<Relationship Id="rId74" Type="http://schemas.openxmlformats.org/officeDocument/2006/relationships/hyperlink" Target="https://login.consultant.ru/link/?req=doc&amp;base=LAW&amp;n=508514&amp;date=10.07.2025&amp;dst=2184&amp;field=134" TargetMode = "External"/>
	<Relationship Id="rId75" Type="http://schemas.openxmlformats.org/officeDocument/2006/relationships/hyperlink" Target="https://login.consultant.ru/link/?req=doc&amp;base=LAW&amp;n=484877&amp;date=10.07.2025&amp;dst=100115&amp;field=134" TargetMode = "External"/>
	<Relationship Id="rId76" Type="http://schemas.openxmlformats.org/officeDocument/2006/relationships/hyperlink" Target="https://login.consultant.ru/link/?req=doc&amp;base=LAW&amp;n=508514&amp;date=10.07.2025&amp;dst=3199&amp;field=134" TargetMode = "External"/>
	<Relationship Id="rId77" Type="http://schemas.openxmlformats.org/officeDocument/2006/relationships/hyperlink" Target="https://login.consultant.ru/link/?req=doc&amp;base=LAW&amp;n=385165&amp;date=10.07.2025&amp;dst=100014&amp;field=134" TargetMode = "External"/>
	<Relationship Id="rId78" Type="http://schemas.openxmlformats.org/officeDocument/2006/relationships/hyperlink" Target="https://login.consultant.ru/link/?req=doc&amp;base=LAW&amp;n=385165&amp;date=10.07.2025&amp;dst=100030&amp;field=134" TargetMode = "External"/>
	<Relationship Id="rId79" Type="http://schemas.openxmlformats.org/officeDocument/2006/relationships/hyperlink" Target="https://login.consultant.ru/link/?req=doc&amp;base=LAW&amp;n=508514&amp;date=10.07.2025&amp;dst=1425&amp;field=134" TargetMode = "External"/>
	<Relationship Id="rId80" Type="http://schemas.openxmlformats.org/officeDocument/2006/relationships/hyperlink" Target="https://login.consultant.ru/link/?req=doc&amp;base=LAW&amp;n=508514&amp;date=10.07.2025&amp;dst=1425&amp;field=134" TargetMode = "External"/>
	<Relationship Id="rId81" Type="http://schemas.openxmlformats.org/officeDocument/2006/relationships/hyperlink" Target="https://login.consultant.ru/link/?req=doc&amp;base=LAW&amp;n=508514&amp;date=10.07.2025&amp;dst=1425&amp;field=134" TargetMode = "External"/>
	<Relationship Id="rId82" Type="http://schemas.openxmlformats.org/officeDocument/2006/relationships/hyperlink" Target="https://login.consultant.ru/link/?req=doc&amp;base=LAW&amp;n=501480&amp;date=10.07.2025&amp;dst=690&amp;field=134" TargetMode = "External"/>
	<Relationship Id="rId83" Type="http://schemas.openxmlformats.org/officeDocument/2006/relationships/hyperlink" Target="https://login.consultant.ru/link/?req=doc&amp;base=LAW&amp;n=503608&amp;date=10.07.2025&amp;dst=100035&amp;field=134" TargetMode = "External"/>
	<Relationship Id="rId84" Type="http://schemas.openxmlformats.org/officeDocument/2006/relationships/hyperlink" Target="https://login.consultant.ru/link/?req=doc&amp;base=LAW&amp;n=480357&amp;date=10.07.2025&amp;dst=100061&amp;field=134" TargetMode = "External"/>
	<Relationship Id="rId85" Type="http://schemas.openxmlformats.org/officeDocument/2006/relationships/hyperlink" Target="https://login.consultant.ru/link/?req=doc&amp;base=LAW&amp;n=499943&amp;date=10.07.2025&amp;dst=18&amp;field=134" TargetMode = "External"/>
	<Relationship Id="rId86" Type="http://schemas.openxmlformats.org/officeDocument/2006/relationships/hyperlink" Target="https://login.consultant.ru/link/?req=doc&amp;base=LAW&amp;n=481448&amp;date=10.07.2025&amp;dst=122&amp;field=134" TargetMode = "External"/>
	<Relationship Id="rId87" Type="http://schemas.openxmlformats.org/officeDocument/2006/relationships/hyperlink" Target="https://login.consultant.ru/link/?req=doc&amp;base=LAW&amp;n=490204&amp;date=10.07.2025&amp;dst=100332&amp;field=134" TargetMode = "External"/>
	<Relationship Id="rId88" Type="http://schemas.openxmlformats.org/officeDocument/2006/relationships/hyperlink" Target="https://login.consultant.ru/link/?req=doc&amp;base=LAW&amp;n=495713&amp;date=10.07.2025&amp;dst=100193&amp;field=134" TargetMode = "External"/>
	<Relationship Id="rId89" Type="http://schemas.openxmlformats.org/officeDocument/2006/relationships/hyperlink" Target="https://login.consultant.ru/link/?req=doc&amp;base=LAW&amp;n=390279&amp;date=10.07.2025&amp;dst=246&amp;field=134" TargetMode = "External"/>
	<Relationship Id="rId90" Type="http://schemas.openxmlformats.org/officeDocument/2006/relationships/hyperlink" Target="https://login.consultant.ru/link/?req=doc&amp;base=LAW&amp;n=480357&amp;date=10.07.2025&amp;dst=100062&amp;field=134" TargetMode = "External"/>
	<Relationship Id="rId91" Type="http://schemas.openxmlformats.org/officeDocument/2006/relationships/hyperlink" Target="https://login.consultant.ru/link/?req=doc&amp;base=LAW&amp;n=499943&amp;date=10.07.2025&amp;dst=19&amp;field=134" TargetMode = "External"/>
	<Relationship Id="rId92" Type="http://schemas.openxmlformats.org/officeDocument/2006/relationships/hyperlink" Target="https://login.consultant.ru/link/?req=doc&amp;base=LAW&amp;n=480357&amp;date=10.07.2025&amp;dst=100063&amp;field=134" TargetMode = "External"/>
	<Relationship Id="rId93" Type="http://schemas.openxmlformats.org/officeDocument/2006/relationships/hyperlink" Target="https://login.consultant.ru/link/?req=doc&amp;base=LAW&amp;n=499943&amp;date=10.07.2025&amp;dst=20&amp;field=134" TargetMode = "External"/>
	<Relationship Id="rId94" Type="http://schemas.openxmlformats.org/officeDocument/2006/relationships/hyperlink" Target="https://login.consultant.ru/link/?req=doc&amp;base=LAW&amp;n=380602&amp;date=10.07.2025&amp;dst=102695&amp;field=134" TargetMode = "External"/>
	<Relationship Id="rId95" Type="http://schemas.openxmlformats.org/officeDocument/2006/relationships/hyperlink" Target="https://login.consultant.ru/link/?req=doc&amp;base=LAW&amp;n=380602&amp;date=10.07.2025&amp;dst=102695&amp;field=134" TargetMode = "External"/>
	<Relationship Id="rId96" Type="http://schemas.openxmlformats.org/officeDocument/2006/relationships/hyperlink" Target="https://login.consultant.ru/link/?req=doc&amp;base=LAW&amp;n=380602&amp;date=10.07.2025&amp;dst=102695&amp;field=134" TargetMode = "External"/>
	<Relationship Id="rId97" Type="http://schemas.openxmlformats.org/officeDocument/2006/relationships/hyperlink" Target="https://login.consultant.ru/link/?req=doc&amp;base=LAW&amp;n=368479&amp;date=10.07.2025&amp;dst=100013&amp;field=134" TargetMode = "External"/>
	<Relationship Id="rId98" Type="http://schemas.openxmlformats.org/officeDocument/2006/relationships/hyperlink" Target="https://login.consultant.ru/link/?req=doc&amp;base=LAW&amp;n=481274&amp;date=10.07.2025&amp;dst=100044&amp;field=134" TargetMode = "External"/>
	<Relationship Id="rId99" Type="http://schemas.openxmlformats.org/officeDocument/2006/relationships/hyperlink" Target="https://login.consultant.ru/link/?req=doc&amp;base=LAW&amp;n=470498&amp;date=10.07.2025&amp;dst=100007&amp;field=134" TargetMode = "External"/>
	<Relationship Id="rId100" Type="http://schemas.openxmlformats.org/officeDocument/2006/relationships/hyperlink" Target="https://login.consultant.ru/link/?req=doc&amp;base=LAW&amp;n=380602&amp;date=10.07.2025&amp;dst=102770&amp;field=134" TargetMode = "External"/>
	<Relationship Id="rId101" Type="http://schemas.openxmlformats.org/officeDocument/2006/relationships/hyperlink" Target="https://login.consultant.ru/link/?req=doc&amp;base=LAW&amp;n=380602&amp;date=10.07.2025&amp;dst=102911&amp;field=134" TargetMode = "External"/>
	<Relationship Id="rId102" Type="http://schemas.openxmlformats.org/officeDocument/2006/relationships/hyperlink" Target="https://login.consultant.ru/link/?req=doc&amp;base=LAW&amp;n=472233&amp;date=10.07.2025&amp;dst=100005&amp;field=134" TargetMode = "External"/>
	<Relationship Id="rId103" Type="http://schemas.openxmlformats.org/officeDocument/2006/relationships/hyperlink" Target="https://login.consultant.ru/link/?req=doc&amp;base=LAW&amp;n=380602&amp;date=10.07.2025&amp;dst=102721&amp;field=134" TargetMode = "External"/>
	<Relationship Id="rId104" Type="http://schemas.openxmlformats.org/officeDocument/2006/relationships/hyperlink" Target="https://login.consultant.ru/link/?req=doc&amp;base=LAW&amp;n=380602&amp;date=10.07.2025&amp;dst=102766&amp;field=134" TargetMode = "External"/>
	<Relationship Id="rId105" Type="http://schemas.openxmlformats.org/officeDocument/2006/relationships/hyperlink" Target="https://login.consultant.ru/link/?req=doc&amp;base=LAW&amp;n=507033&amp;date=10.07.2025&amp;dst=100162&amp;field=134" TargetMode = "External"/>
	<Relationship Id="rId106" Type="http://schemas.openxmlformats.org/officeDocument/2006/relationships/hyperlink" Target="https://login.consultant.ru/link/?req=doc&amp;base=LAW&amp;n=380602&amp;date=10.07.2025&amp;dst=102767&amp;field=134" TargetMode = "External"/>
	<Relationship Id="rId107" Type="http://schemas.openxmlformats.org/officeDocument/2006/relationships/hyperlink" Target="https://login.consultant.ru/link/?req=doc&amp;base=LAW&amp;n=380602&amp;date=10.07.2025&amp;dst=102770&amp;field=134" TargetMode = "External"/>
	<Relationship Id="rId108" Type="http://schemas.openxmlformats.org/officeDocument/2006/relationships/hyperlink" Target="https://login.consultant.ru/link/?req=doc&amp;base=LAW&amp;n=380602&amp;date=10.07.2025&amp;dst=102772&amp;field=134" TargetMode = "External"/>
	<Relationship Id="rId109" Type="http://schemas.openxmlformats.org/officeDocument/2006/relationships/hyperlink" Target="https://login.consultant.ru/link/?req=doc&amp;base=LAW&amp;n=380602&amp;date=10.07.2025&amp;dst=102801&amp;field=134" TargetMode = "External"/>
	<Relationship Id="rId110" Type="http://schemas.openxmlformats.org/officeDocument/2006/relationships/hyperlink" Target="https://login.consultant.ru/link/?req=doc&amp;base=LAW&amp;n=507033&amp;date=10.07.2025&amp;dst=100162&amp;field=134" TargetMode = "External"/>
	<Relationship Id="rId111" Type="http://schemas.openxmlformats.org/officeDocument/2006/relationships/hyperlink" Target="https://login.consultant.ru/link/?req=doc&amp;base=LAW&amp;n=380602&amp;date=10.07.2025&amp;dst=102891&amp;field=134" TargetMode = "External"/>
	<Relationship Id="rId112" Type="http://schemas.openxmlformats.org/officeDocument/2006/relationships/hyperlink" Target="https://login.consultant.ru/link/?req=doc&amp;base=LAW&amp;n=380602&amp;date=10.07.2025&amp;dst=102894&amp;field=134" TargetMode = "External"/>
	<Relationship Id="rId113" Type="http://schemas.openxmlformats.org/officeDocument/2006/relationships/hyperlink" Target="https://login.consultant.ru/link/?req=doc&amp;base=LAW&amp;n=380602&amp;date=10.07.2025&amp;dst=102883&amp;field=134" TargetMode = "External"/>
	<Relationship Id="rId114" Type="http://schemas.openxmlformats.org/officeDocument/2006/relationships/hyperlink" Target="https://login.consultant.ru/link/?req=doc&amp;base=LAW&amp;n=376485&amp;date=10.07.2025&amp;dst=100011&amp;field=134" TargetMode = "External"/>
	<Relationship Id="rId115" Type="http://schemas.openxmlformats.org/officeDocument/2006/relationships/hyperlink" Target="https://login.consultant.ru/link/?req=doc&amp;base=LAW&amp;n=380602&amp;date=10.07.2025&amp;dst=102883&amp;field=134" TargetMode = "External"/>
	<Relationship Id="rId116" Type="http://schemas.openxmlformats.org/officeDocument/2006/relationships/hyperlink" Target="https://login.consultant.ru/link/?req=doc&amp;base=LAW&amp;n=380602&amp;date=10.07.2025&amp;dst=102802&amp;field=134" TargetMode = "External"/>
	<Relationship Id="rId117" Type="http://schemas.openxmlformats.org/officeDocument/2006/relationships/hyperlink" Target="https://login.consultant.ru/link/?req=doc&amp;base=LAW&amp;n=380602&amp;date=10.07.2025&amp;dst=102770&amp;field=134" TargetMode = "External"/>
	<Relationship Id="rId118" Type="http://schemas.openxmlformats.org/officeDocument/2006/relationships/hyperlink" Target="https://login.consultant.ru/link/?req=doc&amp;base=LAW&amp;n=382180&amp;date=10.07.2025&amp;dst=100011&amp;field=134" TargetMode = "External"/>
	<Relationship Id="rId119" Type="http://schemas.openxmlformats.org/officeDocument/2006/relationships/hyperlink" Target="https://login.consultant.ru/link/?req=doc&amp;base=LAW&amp;n=380602&amp;date=10.07.2025" TargetMode = "External"/>
	<Relationship Id="rId120" Type="http://schemas.openxmlformats.org/officeDocument/2006/relationships/hyperlink" Target="https://login.consultant.ru/link/?req=doc&amp;base=LAW&amp;n=380602&amp;date=10.07.2025&amp;dst=102809&amp;field=134" TargetMode = "External"/>
	<Relationship Id="rId121" Type="http://schemas.openxmlformats.org/officeDocument/2006/relationships/hyperlink" Target="https://login.consultant.ru/link/?req=doc&amp;base=LAW&amp;n=380602&amp;date=10.07.2025&amp;dst=102767&amp;field=134" TargetMode = "External"/>
	<Relationship Id="rId122" Type="http://schemas.openxmlformats.org/officeDocument/2006/relationships/hyperlink" Target="https://login.consultant.ru/link/?req=doc&amp;base=LAW&amp;n=380602&amp;date=10.07.2025&amp;dst=102769&amp;field=134" TargetMode = "External"/>
	<Relationship Id="rId123" Type="http://schemas.openxmlformats.org/officeDocument/2006/relationships/hyperlink" Target="https://login.consultant.ru/link/?req=doc&amp;base=LAW&amp;n=380602&amp;date=10.07.2025&amp;dst=102772&amp;field=134" TargetMode = "External"/>
	<Relationship Id="rId124" Type="http://schemas.openxmlformats.org/officeDocument/2006/relationships/hyperlink" Target="https://login.consultant.ru/link/?req=doc&amp;base=LAW&amp;n=380602&amp;date=10.07.2025&amp;dst=102811&amp;field=134" TargetMode = "External"/>
	<Relationship Id="rId125" Type="http://schemas.openxmlformats.org/officeDocument/2006/relationships/hyperlink" Target="https://login.consultant.ru/link/?req=doc&amp;base=LAW&amp;n=380602&amp;date=10.07.2025&amp;dst=102812&amp;field=134" TargetMode = "External"/>
	<Relationship Id="rId126" Type="http://schemas.openxmlformats.org/officeDocument/2006/relationships/hyperlink" Target="https://login.consultant.ru/link/?req=doc&amp;base=LAW&amp;n=463828&amp;date=10.07.2025&amp;dst=100028&amp;field=134" TargetMode = "External"/>
	<Relationship Id="rId127" Type="http://schemas.openxmlformats.org/officeDocument/2006/relationships/hyperlink" Target="https://login.consultant.ru/link/?req=doc&amp;base=LAW&amp;n=463828&amp;date=10.07.2025&amp;dst=100163&amp;field=134" TargetMode = "External"/>
	<Relationship Id="rId128" Type="http://schemas.openxmlformats.org/officeDocument/2006/relationships/hyperlink" Target="https://login.consultant.ru/link/?req=doc&amp;base=LAW&amp;n=475556&amp;date=10.07.2025&amp;dst=100019&amp;field=134" TargetMode = "External"/>
	<Relationship Id="rId129" Type="http://schemas.openxmlformats.org/officeDocument/2006/relationships/hyperlink" Target="https://login.consultant.ru/link/?req=doc&amp;base=LAW&amp;n=380602&amp;date=10.07.2025&amp;dst=102771&amp;field=134" TargetMode = "External"/>
	<Relationship Id="rId130" Type="http://schemas.openxmlformats.org/officeDocument/2006/relationships/hyperlink" Target="https://login.consultant.ru/link/?req=doc&amp;base=LAW&amp;n=461395&amp;date=10.07.2025&amp;dst=100030&amp;field=134" TargetMode = "External"/>
	<Relationship Id="rId131" Type="http://schemas.openxmlformats.org/officeDocument/2006/relationships/hyperlink" Target="https://login.consultant.ru/link/?req=doc&amp;base=LAW&amp;n=461395&amp;date=10.07.2025&amp;dst=100447&amp;field=134" TargetMode = "External"/>
	<Relationship Id="rId132" Type="http://schemas.openxmlformats.org/officeDocument/2006/relationships/hyperlink" Target="https://login.consultant.ru/link/?req=doc&amp;base=LAW&amp;n=380602&amp;date=10.07.2025&amp;dst=102765&amp;field=134" TargetMode = "External"/>
	<Relationship Id="rId133" Type="http://schemas.openxmlformats.org/officeDocument/2006/relationships/hyperlink" Target="https://login.consultant.ru/link/?req=doc&amp;base=LAW&amp;n=380602&amp;date=10.07.2025&amp;dst=102775&amp;field=134" TargetMode = "External"/>
	<Relationship Id="rId134" Type="http://schemas.openxmlformats.org/officeDocument/2006/relationships/hyperlink" Target="https://login.consultant.ru/link/?req=doc&amp;base=LAW&amp;n=380602&amp;date=10.07.2025&amp;dst=102776&amp;field=134" TargetMode = "External"/>
	<Relationship Id="rId135" Type="http://schemas.openxmlformats.org/officeDocument/2006/relationships/hyperlink" Target="https://login.consultant.ru/link/?req=doc&amp;base=LAW&amp;n=380602&amp;date=10.07.2025&amp;dst=102777&amp;field=134" TargetMode = "External"/>
	<Relationship Id="rId136" Type="http://schemas.openxmlformats.org/officeDocument/2006/relationships/hyperlink" Target="https://login.consultant.ru/link/?req=doc&amp;base=LAW&amp;n=380602&amp;date=10.07.2025&amp;dst=102776&amp;field=134" TargetMode = "External"/>
	<Relationship Id="rId137" Type="http://schemas.openxmlformats.org/officeDocument/2006/relationships/hyperlink" Target="https://login.consultant.ru/link/?req=doc&amp;base=LAW&amp;n=380602&amp;date=10.07.2025&amp;dst=102777&amp;field=134" TargetMode = "External"/>
	<Relationship Id="rId138" Type="http://schemas.openxmlformats.org/officeDocument/2006/relationships/hyperlink" Target="https://login.consultant.ru/link/?req=doc&amp;base=LAW&amp;n=507033&amp;date=10.07.2025&amp;dst=100162&amp;field=134" TargetMode = "External"/>
	<Relationship Id="rId139" Type="http://schemas.openxmlformats.org/officeDocument/2006/relationships/hyperlink" Target="https://login.consultant.ru/link/?req=doc&amp;base=LAW&amp;n=380602&amp;date=10.07.2025&amp;dst=102780&amp;field=134" TargetMode = "External"/>
	<Relationship Id="rId140" Type="http://schemas.openxmlformats.org/officeDocument/2006/relationships/hyperlink" Target="https://login.consultant.ru/link/?req=doc&amp;base=LAW&amp;n=507033&amp;date=10.07.2025&amp;dst=100162&amp;field=134" TargetMode = "External"/>
	<Relationship Id="rId141" Type="http://schemas.openxmlformats.org/officeDocument/2006/relationships/hyperlink" Target="https://login.consultant.ru/link/?req=doc&amp;base=LAW&amp;n=507033&amp;date=10.07.2025&amp;dst=100162&amp;field=134" TargetMode = "External"/>
	<Relationship Id="rId142" Type="http://schemas.openxmlformats.org/officeDocument/2006/relationships/hyperlink" Target="https://login.consultant.ru/link/?req=doc&amp;base=LAW&amp;n=507033&amp;date=10.07.2025&amp;dst=100162&amp;field=134" TargetMode = "External"/>
	<Relationship Id="rId143" Type="http://schemas.openxmlformats.org/officeDocument/2006/relationships/hyperlink" Target="https://login.consultant.ru/link/?req=doc&amp;base=LAW&amp;n=507033&amp;date=10.07.2025&amp;dst=100162&amp;field=134" TargetMode = "External"/>
	<Relationship Id="rId144" Type="http://schemas.openxmlformats.org/officeDocument/2006/relationships/hyperlink" Target="https://login.consultant.ru/link/?req=doc&amp;base=LAW&amp;n=507033&amp;date=10.07.2025&amp;dst=100162&amp;field=134" TargetMode = "External"/>
	<Relationship Id="rId145" Type="http://schemas.openxmlformats.org/officeDocument/2006/relationships/hyperlink" Target="https://login.consultant.ru/link/?req=doc&amp;base=LAW&amp;n=380602&amp;date=10.07.2025&amp;dst=102780&amp;field=134" TargetMode = "External"/>
	<Relationship Id="rId146" Type="http://schemas.openxmlformats.org/officeDocument/2006/relationships/hyperlink" Target="https://login.consultant.ru/link/?req=doc&amp;base=LAW&amp;n=507033&amp;date=10.07.2025&amp;dst=100162&amp;field=134" TargetMode = "External"/>
	<Relationship Id="rId147" Type="http://schemas.openxmlformats.org/officeDocument/2006/relationships/hyperlink" Target="https://login.consultant.ru/link/?req=doc&amp;base=LAW&amp;n=507033&amp;date=10.07.2025&amp;dst=100162&amp;field=134" TargetMode = "External"/>
	<Relationship Id="rId148" Type="http://schemas.openxmlformats.org/officeDocument/2006/relationships/hyperlink" Target="https://login.consultant.ru/link/?req=doc&amp;base=LAW&amp;n=507033&amp;date=10.07.2025&amp;dst=100162&amp;field=134" TargetMode = "External"/>
	<Relationship Id="rId149" Type="http://schemas.openxmlformats.org/officeDocument/2006/relationships/hyperlink" Target="https://login.consultant.ru/link/?req=doc&amp;base=LAW&amp;n=507033&amp;date=10.07.2025&amp;dst=100162&amp;field=134" TargetMode = "External"/>
	<Relationship Id="rId150" Type="http://schemas.openxmlformats.org/officeDocument/2006/relationships/hyperlink" Target="https://login.consultant.ru/link/?req=doc&amp;base=LAW&amp;n=380602&amp;date=10.07.2025&amp;dst=102778&amp;field=134" TargetMode = "External"/>
	<Relationship Id="rId151" Type="http://schemas.openxmlformats.org/officeDocument/2006/relationships/hyperlink" Target="https://login.consultant.ru/link/?req=doc&amp;base=LAW&amp;n=380602&amp;date=10.07.2025&amp;dst=102779&amp;field=134" TargetMode = "External"/>
	<Relationship Id="rId152" Type="http://schemas.openxmlformats.org/officeDocument/2006/relationships/hyperlink" Target="https://login.consultant.ru/link/?req=doc&amp;base=LAW&amp;n=371847&amp;date=10.07.2025&amp;dst=100006&amp;field=134" TargetMode = "External"/>
	<Relationship Id="rId153" Type="http://schemas.openxmlformats.org/officeDocument/2006/relationships/hyperlink" Target="https://login.consultant.ru/link/?req=doc&amp;base=LAW&amp;n=375995&amp;date=10.07.2025&amp;dst=100011&amp;field=134" TargetMode = "External"/>
	<Relationship Id="rId154" Type="http://schemas.openxmlformats.org/officeDocument/2006/relationships/hyperlink" Target="https://login.consultant.ru/link/?req=doc&amp;base=LAW&amp;n=495062&amp;date=10.07.2025&amp;dst=102631&amp;field=134" TargetMode = "External"/>
	<Relationship Id="rId155" Type="http://schemas.openxmlformats.org/officeDocument/2006/relationships/hyperlink" Target="https://login.consultant.ru/link/?req=doc&amp;base=LAW&amp;n=386345&amp;date=10.07.2025&amp;dst=100011&amp;field=134" TargetMode = "External"/>
	<Relationship Id="rId156" Type="http://schemas.openxmlformats.org/officeDocument/2006/relationships/hyperlink" Target="https://login.consultant.ru/link/?req=doc&amp;base=LAW&amp;n=478012&amp;date=10.07.2025&amp;dst=100083&amp;field=134" TargetMode = "External"/>
	<Relationship Id="rId157" Type="http://schemas.openxmlformats.org/officeDocument/2006/relationships/hyperlink" Target="https://login.consultant.ru/link/?req=doc&amp;base=LAW&amp;n=380602&amp;date=10.07.2025&amp;dst=102801&amp;field=134" TargetMode = "External"/>
	<Relationship Id="rId158" Type="http://schemas.openxmlformats.org/officeDocument/2006/relationships/hyperlink" Target="https://login.consultant.ru/link/?req=doc&amp;base=LAW&amp;n=380602&amp;date=10.07.2025" TargetMode = "External"/>
	<Relationship Id="rId159" Type="http://schemas.openxmlformats.org/officeDocument/2006/relationships/hyperlink" Target="https://login.consultant.ru/link/?req=doc&amp;base=LAW&amp;n=385528&amp;date=10.07.2025&amp;dst=100015&amp;field=134" TargetMode = "External"/>
	<Relationship Id="rId160" Type="http://schemas.openxmlformats.org/officeDocument/2006/relationships/hyperlink" Target="https://login.consultant.ru/link/?req=doc&amp;base=LAW&amp;n=385528&amp;date=10.07.2025&amp;dst=100140&amp;field=134" TargetMode = "External"/>
	<Relationship Id="rId161" Type="http://schemas.openxmlformats.org/officeDocument/2006/relationships/hyperlink" Target="https://login.consultant.ru/link/?req=doc&amp;base=LAW&amp;n=385528&amp;date=10.07.2025&amp;dst=100222&amp;field=134" TargetMode = "External"/>
	<Relationship Id="rId162" Type="http://schemas.openxmlformats.org/officeDocument/2006/relationships/hyperlink" Target="https://login.consultant.ru/link/?req=doc&amp;base=LAW&amp;n=372305&amp;date=10.07.2025&amp;dst=100014&amp;field=134" TargetMode = "External"/>
	<Relationship Id="rId163" Type="http://schemas.openxmlformats.org/officeDocument/2006/relationships/hyperlink" Target="https://login.consultant.ru/link/?req=doc&amp;base=LAW&amp;n=372305&amp;date=10.07.2025&amp;dst=100062&amp;field=134" TargetMode = "External"/>
	<Relationship Id="rId164" Type="http://schemas.openxmlformats.org/officeDocument/2006/relationships/hyperlink" Target="https://login.consultant.ru/link/?req=doc&amp;base=LAW&amp;n=380602&amp;date=10.07.2025&amp;dst=101808&amp;field=134" TargetMode = "External"/>
	<Relationship Id="rId165" Type="http://schemas.openxmlformats.org/officeDocument/2006/relationships/hyperlink" Target="https://login.consultant.ru/link/?req=doc&amp;base=LAW&amp;n=380602&amp;date=10.07.2025&amp;dst=102809&amp;field=134" TargetMode = "External"/>
	<Relationship Id="rId166" Type="http://schemas.openxmlformats.org/officeDocument/2006/relationships/hyperlink" Target="https://login.consultant.ru/link/?req=doc&amp;base=LAW&amp;n=380602&amp;date=10.07.2025&amp;dst=105340&amp;field=134" TargetMode = "External"/>
	<Relationship Id="rId167" Type="http://schemas.openxmlformats.org/officeDocument/2006/relationships/hyperlink" Target="https://login.consultant.ru/link/?req=doc&amp;base=LAW&amp;n=380602&amp;date=10.07.2025&amp;dst=102779&amp;field=134" TargetMode = "External"/>
	<Relationship Id="rId168" Type="http://schemas.openxmlformats.org/officeDocument/2006/relationships/hyperlink" Target="https://login.consultant.ru/link/?req=doc&amp;base=LAW&amp;n=380602&amp;date=10.07.2025&amp;dst=102779&amp;field=134" TargetMode = "External"/>
	<Relationship Id="rId169" Type="http://schemas.openxmlformats.org/officeDocument/2006/relationships/hyperlink" Target="https://login.consultant.ru/link/?req=doc&amp;base=LAW&amp;n=380602&amp;date=10.07.2025&amp;dst=102809&amp;field=134" TargetMode = "External"/>
	<Relationship Id="rId170" Type="http://schemas.openxmlformats.org/officeDocument/2006/relationships/hyperlink" Target="https://login.consultant.ru/link/?req=doc&amp;base=LAW&amp;n=380602&amp;date=10.07.2025&amp;dst=102771&amp;field=134" TargetMode = "External"/>
	<Relationship Id="rId171" Type="http://schemas.openxmlformats.org/officeDocument/2006/relationships/hyperlink" Target="https://login.consultant.ru/link/?req=doc&amp;base=LAW&amp;n=469269&amp;date=10.07.2025&amp;dst=100013&amp;field=134" TargetMode = "External"/>
	<Relationship Id="rId172" Type="http://schemas.openxmlformats.org/officeDocument/2006/relationships/hyperlink" Target="https://login.consultant.ru/link/?req=doc&amp;base=LAW&amp;n=466125&amp;date=10.07.2025&amp;dst=100011&amp;field=134" TargetMode = "External"/>
	<Relationship Id="rId173" Type="http://schemas.openxmlformats.org/officeDocument/2006/relationships/hyperlink" Target="https://login.consultant.ru/link/?req=doc&amp;base=LAW&amp;n=375974&amp;date=10.07.2025&amp;dst=10000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13.07.2020 N 193-ФЗ
(ред. от 21.04.2025)
"О государственной поддержке предпринимательской деятельности в Арктической зоне Российской Федерации"</dc:title>
  <dcterms:created xsi:type="dcterms:W3CDTF">2025-07-10T08:25:20Z</dcterms:created>
</cp:coreProperties>
</file>