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Магаданской области от 02.08.2022 N 2731-ОЗ</w:t>
              <w:br/>
              <w:t xml:space="preserve">(ред. от 05.11.2024)</w:t>
              <w:br/>
              <w:t xml:space="preserve">"Об установлении налоговой ставки по налогу, взимаемому в связи с применением патентной системы налогообложения, для впервые зарегистрированных индивидуальных предпринимателей"</w:t>
              <w:br/>
              <w:t xml:space="preserve">(принят Магаданской областной Думой 22.07.2022)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 августа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2731-ОЗ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МАГАДАНСКОЙ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НАЛОГОВОЙ СТАВКИ ПО НАЛОГУ, ВЗИМАЕМОМУ</w:t>
      </w:r>
    </w:p>
    <w:p>
      <w:pPr>
        <w:pStyle w:val="2"/>
        <w:jc w:val="center"/>
      </w:pPr>
      <w:r>
        <w:rPr>
          <w:sz w:val="24"/>
        </w:rPr>
        <w:t xml:space="preserve">В СВЯЗИ С ПРИМЕНЕНИЕМ ПАТЕНТНОЙ СИСТЕМЫ НАЛОГООБЛОЖЕНИЯ,</w:t>
      </w:r>
    </w:p>
    <w:p>
      <w:pPr>
        <w:pStyle w:val="2"/>
        <w:jc w:val="center"/>
      </w:pPr>
      <w:r>
        <w:rPr>
          <w:sz w:val="24"/>
        </w:rPr>
        <w:t xml:space="preserve">ДЛЯ ВПЕРВЫЕ ЗАРЕГИСТРИРОВАННЫХ ИНДИВИДУАЛЬНЫХ</w:t>
      </w:r>
    </w:p>
    <w:p>
      <w:pPr>
        <w:pStyle w:val="2"/>
        <w:jc w:val="center"/>
      </w:pPr>
      <w:r>
        <w:rPr>
          <w:sz w:val="24"/>
        </w:rPr>
        <w:t xml:space="preserve">ПРЕДПРИНИМАТЕЛЕЙ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Магаданской областной Думой</w:t>
      </w:r>
    </w:p>
    <w:p>
      <w:pPr>
        <w:pStyle w:val="0"/>
        <w:jc w:val="right"/>
      </w:pPr>
      <w:r>
        <w:rPr>
          <w:sz w:val="24"/>
        </w:rPr>
        <w:t xml:space="preserve">22 июля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Закон Магаданской области от 05.11.2024 N 2937-ОЗ &quot;О внесении изменения в статью 3 Закона Магаданской области &quot;Об установлении налоговой ставки по налогу, взимаемому в связи с применением патентной системы налогообложения, для впервые зарегистрированных индивидуальных предпринимателей&quot; (принят Магаданской областной Думой 25.10.2024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Магаданской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05.11.2024 N 2937-ОЗ)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налоговую </w:t>
      </w:r>
      <w:hyperlink w:history="0" r:id="rId9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ставку</w:t>
        </w:r>
      </w:hyperlink>
      <w:r>
        <w:rPr>
          <w:sz w:val="24"/>
        </w:rPr>
        <w:t xml:space="preserve"> по налогу, взимаемому в связи с применением патентной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налоговой ставки в размере 0 процентов возникает у налогоплательщиков, указанных в части первой настоящей статьи, при условии, что 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статистики, за налоговый период не превышает 5 человек в случае осуществления предпринимательской деятельности с привлечением наемных работников.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в размере 0 процентов устанавливается в отношении видов предпринимательской деятельности, предусмотренных Общероссийским </w:t>
      </w:r>
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и (или) Общероссийским </w:t>
      </w:r>
      <w:hyperlink w:history="0"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деятельности, в соответствии с </w:t>
      </w:r>
      <w:hyperlink w:history="0" w:anchor="P55" w:tooltip="ВИДЫ ПРЕДПРИНИМАТЕЛЬСКОЙ ДЕЯТЕЛЬНОСТИ, В ОТНОШЕНИИ КОТОРЫХ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на следующий день после дня его официального опубликования и действует до 31 декабря 2026 года включительно.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Закон Магаданской области от 05.11.2024 N 2937-ОЗ &quot;О внесении изменения в статью 3 Закона Магаданской области &quot;Об установлении налоговой ставки по налогу, взимаемому в связи с применением патентной системы налогообложения, для впервые зарегистрированных индивидуальных предпринимателей&quot; (принят Магаданской областной Думой 25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05.11.2024 N 2937-ОЗ)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Магаданской области</w:t>
      </w:r>
    </w:p>
    <w:p>
      <w:pPr>
        <w:pStyle w:val="0"/>
        <w:jc w:val="right"/>
      </w:pPr>
      <w:r>
        <w:rPr>
          <w:sz w:val="24"/>
        </w:rPr>
        <w:t xml:space="preserve">Ю.А.БОДЯЕВ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г. Магадан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02 августа 2022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2731-ОЗ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Магаданской области</w:t>
      </w:r>
    </w:p>
    <w:p>
      <w:pPr>
        <w:pStyle w:val="0"/>
        <w:jc w:val="right"/>
      </w:pPr>
      <w:r>
        <w:rPr>
          <w:sz w:val="24"/>
        </w:rPr>
        <w:t xml:space="preserve">"Об установлении налоговой ставки</w:t>
      </w:r>
    </w:p>
    <w:p>
      <w:pPr>
        <w:pStyle w:val="0"/>
        <w:jc w:val="right"/>
      </w:pPr>
      <w:r>
        <w:rPr>
          <w:sz w:val="24"/>
        </w:rPr>
        <w:t xml:space="preserve">по налогу, взимаемому в связи с</w:t>
      </w:r>
    </w:p>
    <w:p>
      <w:pPr>
        <w:pStyle w:val="0"/>
        <w:jc w:val="right"/>
      </w:pPr>
      <w:r>
        <w:rPr>
          <w:sz w:val="24"/>
        </w:rPr>
        <w:t xml:space="preserve">применением патентной системы</w:t>
      </w:r>
    </w:p>
    <w:p>
      <w:pPr>
        <w:pStyle w:val="0"/>
        <w:jc w:val="right"/>
      </w:pPr>
      <w:r>
        <w:rPr>
          <w:sz w:val="24"/>
        </w:rPr>
        <w:t xml:space="preserve">налогообложения, для впервые</w:t>
      </w:r>
    </w:p>
    <w:p>
      <w:pPr>
        <w:pStyle w:val="0"/>
        <w:jc w:val="right"/>
      </w:pPr>
      <w:r>
        <w:rPr>
          <w:sz w:val="24"/>
        </w:rPr>
        <w:t xml:space="preserve">зарегистрированных индивидуальных</w:t>
      </w:r>
    </w:p>
    <w:p>
      <w:pPr>
        <w:pStyle w:val="0"/>
        <w:jc w:val="right"/>
      </w:pPr>
      <w:r>
        <w:rPr>
          <w:sz w:val="24"/>
        </w:rPr>
        <w:t xml:space="preserve">предпринимателей"</w:t>
      </w:r>
    </w:p>
    <w:p>
      <w:pPr>
        <w:pStyle w:val="0"/>
        <w:jc w:val="center"/>
      </w:pPr>
      <w:r>
        <w:rPr>
          <w:sz w:val="24"/>
        </w:rPr>
      </w:r>
    </w:p>
    <w:bookmarkStart w:id="55" w:name="P55"/>
    <w:bookmarkEnd w:id="55"/>
    <w:p>
      <w:pPr>
        <w:pStyle w:val="2"/>
        <w:jc w:val="center"/>
      </w:pPr>
      <w:r>
        <w:rPr>
          <w:sz w:val="24"/>
        </w:rPr>
        <w:t xml:space="preserve">ВИДЫ ПРЕДПРИНИМАТЕЛЬСКОЙ ДЕЯТЕЛЬНОСТИ, В ОТНОШЕНИИ КОТОРЫХ</w:t>
      </w:r>
    </w:p>
    <w:p>
      <w:pPr>
        <w:pStyle w:val="2"/>
        <w:jc w:val="center"/>
      </w:pPr>
      <w:r>
        <w:rPr>
          <w:sz w:val="24"/>
        </w:rPr>
        <w:t xml:space="preserve">УСТАНАВЛИВАЕТСЯ НАЛОГОВАЯ СТАВКА В РАЗМЕРЕ 0 ПРОЦЕНТОВ</w:t>
      </w:r>
    </w:p>
    <w:p>
      <w:pPr>
        <w:pStyle w:val="2"/>
        <w:jc w:val="center"/>
      </w:pPr>
      <w:r>
        <w:rPr>
          <w:sz w:val="24"/>
        </w:rPr>
        <w:t xml:space="preserve">ПО НАЛОГУ, ВЗИМАЕМОМУ В СВЯЗИ С ПРИМЕНЕНИЕМ ПАТЕНТНОЙ</w:t>
      </w:r>
    </w:p>
    <w:p>
      <w:pPr>
        <w:pStyle w:val="2"/>
        <w:jc w:val="center"/>
      </w:pPr>
      <w:r>
        <w:rPr>
          <w:sz w:val="24"/>
        </w:rPr>
        <w:t xml:space="preserve">СИСТЕМЫ НАЛОГООБЛОЖЕНИЯ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1"/>
        <w:gridCol w:w="2834"/>
        <w:gridCol w:w="2834"/>
      </w:tblGrid>
      <w:tr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предпринимательской деятельности в соответствии с Налоговым </w:t>
            </w:r>
            <w:hyperlink w:history="0" r:id="rId13" w:tooltip="&quot;Налоговый кодекс Российской Федерации (часть первая)&quot; от 31.07.1998 N 146-ФЗ (ред. от 17.04.2026) {КонсультантПлюс}">
              <w:r>
                <w:rPr>
                  <w:sz w:val="24"/>
                  <w:color w:val="0000ff"/>
                </w:rPr>
                <w:t xml:space="preserve">кодексом</w:t>
              </w:r>
            </w:hyperlink>
            <w:r>
              <w:rPr>
                <w:sz w:val="24"/>
              </w:rPr>
              <w:t xml:space="preserve"> Российской Федерации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и наименование вида деятельности в соответствии с Общероссийским </w:t>
            </w: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видов экономической деятельности ОК 029-2014 (КДЕС Ред. 2)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и наименование услуги в соответствии с Общероссийским </w:t>
            </w:r>
            <w:hyperlink w:history="0"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продукции по видам экономической деятельности ОК 034-2014 (КПЕС 2008)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Производственная сфера</w:t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33.12</w:t>
              </w:r>
            </w:hyperlink>
            <w:r>
              <w:rPr>
                <w:sz w:val="24"/>
              </w:rPr>
              <w:t xml:space="preserve"> - Ремонт машин и оборудования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33.13</w:t>
              </w:r>
            </w:hyperlink>
            <w:r>
              <w:rPr>
                <w:sz w:val="24"/>
              </w:rPr>
              <w:t xml:space="preserve"> - Ремонт электронного и оптического оборудования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45.20</w:t>
              </w:r>
            </w:hyperlink>
            <w:r>
              <w:rPr>
                <w:sz w:val="24"/>
              </w:rPr>
              <w:t xml:space="preserve"> - Техническое обслуживание и ремонт автотранспортных средств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45.40.5</w:t>
              </w:r>
            </w:hyperlink>
            <w:r>
              <w:rPr>
                <w:sz w:val="24"/>
              </w:rPr>
              <w:t xml:space="preserve"> - Техническое обслуживание и ремонт мотоциклов и мототранспортных средств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41.20</w:t>
              </w:r>
            </w:hyperlink>
            <w:r>
              <w:rPr>
                <w:sz w:val="24"/>
              </w:rPr>
              <w:t xml:space="preserve"> - Строительство жилых и нежилых зданий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43.2</w:t>
              </w:r>
            </w:hyperlink>
            <w:r>
              <w:rPr>
                <w:sz w:val="24"/>
              </w:rPr>
              <w:t xml:space="preserve"> - Производство электромонтажных, санитарно-технических и прочих строительно-монтажных работ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 - Производство пищевых продуктов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01.61</w:t>
              </w:r>
            </w:hyperlink>
            <w:r>
              <w:rPr>
                <w:sz w:val="24"/>
              </w:rPr>
              <w:t xml:space="preserve"> - Предоставление услуг в области растениеводства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01.63</w:t>
              </w:r>
            </w:hyperlink>
            <w:r>
              <w:rPr>
                <w:sz w:val="24"/>
              </w:rPr>
              <w:t xml:space="preserve"> - Деятельность сельскохозяйственная после сбора урожая</w:t>
            </w:r>
          </w:p>
        </w:tc>
        <w:tc>
          <w:tcPr>
            <w:vMerge w:val="continue"/>
          </w:tcPr>
          <w:p/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забою и транспортировке скота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01.62</w:t>
              </w:r>
            </w:hyperlink>
            <w:r>
              <w:rPr>
                <w:sz w:val="24"/>
              </w:rPr>
              <w:t xml:space="preserve"> - Предоставление услуг в области животноводства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кожи и изделий из кожи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10.11.4</w:t>
              </w:r>
            </w:hyperlink>
            <w:r>
              <w:rPr>
                <w:sz w:val="24"/>
              </w:rPr>
              <w:t xml:space="preserve"> - 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02.30</w:t>
              </w:r>
            </w:hyperlink>
            <w:r>
              <w:rPr>
                <w:sz w:val="24"/>
              </w:rPr>
              <w:t xml:space="preserve"> - 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молочной продукции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10.5</w:t>
              </w:r>
            </w:hyperlink>
            <w:r>
              <w:rPr>
                <w:sz w:val="24"/>
              </w:rPr>
              <w:t xml:space="preserve"> - Производство молочной продукции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Растениеводство, услуги в области растениеводства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01.61</w:t>
              </w:r>
            </w:hyperlink>
            <w:r>
              <w:rPr>
                <w:sz w:val="24"/>
              </w:rPr>
              <w:t xml:space="preserve"> - Предоставление услуг в области растениеводства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Животноводство, услуги в области животноводства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01.62</w:t>
              </w:r>
            </w:hyperlink>
            <w:r>
              <w:rPr>
                <w:sz w:val="24"/>
              </w:rPr>
              <w:t xml:space="preserve"> - Предоставление услуг в области животноводства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хлебобулочных и мучных кондитерских изделий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10.7</w:t>
              </w:r>
            </w:hyperlink>
            <w:r>
              <w:rPr>
                <w:sz w:val="24"/>
              </w:rPr>
              <w:t xml:space="preserve"> - Производство хлебобулочных и мучных кондитерских изделий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Рыболовство и рыбоводство, рыболовство любительское и спортивное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03.1</w:t>
              </w:r>
            </w:hyperlink>
            <w:r>
              <w:rPr>
                <w:sz w:val="24"/>
              </w:rPr>
              <w:t xml:space="preserve"> - Рыболовство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03.2</w:t>
              </w:r>
            </w:hyperlink>
            <w:r>
              <w:rPr>
                <w:sz w:val="24"/>
              </w:rPr>
              <w:t xml:space="preserve"> - Рыбоводство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93.19</w:t>
              </w:r>
            </w:hyperlink>
            <w:r>
              <w:rPr>
                <w:sz w:val="24"/>
              </w:rPr>
              <w:t xml:space="preserve"> - Деятельность в области спорта прочая (включает деятельность, связанную со спортивно-любительским рыболовством)</w:t>
            </w:r>
          </w:p>
        </w:tc>
        <w:tc>
          <w:tcPr>
            <w:vMerge w:val="continue"/>
          </w:tcPr>
          <w:p/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Лесоводство и прочая лесохозяйственная деятельность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02.10</w:t>
              </w:r>
            </w:hyperlink>
            <w:r>
              <w:rPr>
                <w:sz w:val="24"/>
              </w:rPr>
              <w:t xml:space="preserve"> - Лесоводство и прочая лесохозяйственная деятельность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Сбор, обработка и утилизация отходов, а также обработка вторичного сырья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38</w:t>
              </w:r>
            </w:hyperlink>
            <w:r>
              <w:rPr>
                <w:sz w:val="24"/>
              </w:rPr>
              <w:t xml:space="preserve"> - Сбор, обработка и утилизация отходов; обработка вторичного сырья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62.01</w:t>
              </w:r>
            </w:hyperlink>
            <w:r>
              <w:rPr>
                <w:sz w:val="24"/>
              </w:rPr>
              <w:t xml:space="preserve"> - Разработка компьютерного программного обеспечения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Социальная сфера</w:t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сфере дошкольного образования и дополнительного образования детей и взрослых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85.11</w:t>
              </w:r>
            </w:hyperlink>
            <w:r>
              <w:rPr>
                <w:sz w:val="24"/>
              </w:rPr>
              <w:t xml:space="preserve"> - Образование дошкольное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85.41</w:t>
              </w:r>
            </w:hyperlink>
            <w:r>
              <w:rPr>
                <w:sz w:val="24"/>
              </w:rPr>
              <w:t xml:space="preserve"> - Образование дополнительное детей и взрослых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присмотру и уходу за детьми и больными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88.91</w:t>
              </w:r>
            </w:hyperlink>
            <w:r>
              <w:rPr>
                <w:sz w:val="24"/>
              </w:rPr>
              <w:t xml:space="preserve"> - Предоставление услуг по дневному уходу за детьми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занятий по физической культуре и спорту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85.41.1</w:t>
              </w:r>
            </w:hyperlink>
            <w:r>
              <w:rPr>
                <w:sz w:val="24"/>
              </w:rPr>
              <w:t xml:space="preserve"> - Образование в области спорта и отдыха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уходу за престарелыми и инвалидами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88.10</w:t>
              </w:r>
            </w:hyperlink>
            <w:r>
              <w:rPr>
                <w:sz w:val="24"/>
              </w:rPr>
              <w:t xml:space="preserve"> - Предоставление социальных услуг без обеспечения проживания престарелым и инвалидам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Сфера бытовых услуг населению</w:t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13.92.2</w:t>
              </w:r>
            </w:hyperlink>
            <w:r>
              <w:rPr>
                <w:sz w:val="24"/>
              </w:rPr>
              <w:t xml:space="preserve"> - Пошив готовых текстильных изделий по индивидуальному заказу населения, кроме одежды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13.92.99.200</w:t>
              </w:r>
            </w:hyperlink>
            <w:r>
              <w:rPr>
                <w:sz w:val="24"/>
              </w:rPr>
              <w:t xml:space="preserve"> - Услуги по пошиву готовых текстильных изделий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14.11.2</w:t>
              </w:r>
            </w:hyperlink>
            <w:r>
              <w:rPr>
                <w:sz w:val="24"/>
              </w:rPr>
              <w:t xml:space="preserve"> - Пошив одежды из кожи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14.11.99.200</w:t>
              </w:r>
            </w:hyperlink>
            <w:r>
              <w:rPr>
                <w:sz w:val="24"/>
              </w:rPr>
              <w:t xml:space="preserve"> - Услуги по пошиву одежды из натуральной и искусственной кожи, замши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14.13.3</w:t>
              </w:r>
            </w:hyperlink>
            <w:r>
              <w:rPr>
                <w:sz w:val="24"/>
              </w:rPr>
              <w:t xml:space="preserve"> - Пошив и вязание прочей верхней одежды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14.13.99.200</w:t>
              </w:r>
            </w:hyperlink>
            <w:r>
              <w:rPr>
                <w:sz w:val="24"/>
              </w:rPr>
              <w:t xml:space="preserve"> - Услуги по пошиву верхней одежды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14.19.5</w:t>
              </w:r>
            </w:hyperlink>
            <w:r>
              <w:rPr>
                <w:sz w:val="24"/>
              </w:rPr>
              <w:t xml:space="preserve"> -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14.19.99.200</w:t>
              </w:r>
            </w:hyperlink>
            <w:r>
              <w:rPr>
                <w:sz w:val="24"/>
              </w:rPr>
              <w:t xml:space="preserve"> - Услуги по пошиву прочей одежды и аксессуаров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14.20.2</w:t>
              </w:r>
            </w:hyperlink>
            <w:r>
              <w:rPr>
                <w:sz w:val="24"/>
              </w:rPr>
              <w:t xml:space="preserve"> - Пошив меховых изделий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14.20.99.200</w:t>
              </w:r>
            </w:hyperlink>
            <w:r>
              <w:rPr>
                <w:sz w:val="24"/>
              </w:rPr>
              <w:t xml:space="preserve"> - Услуги по пошиву меховых изделий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  <w:vMerge w:val="restart"/>
          </w:tcPr>
          <w:p>
            <w:pPr>
              <w:pStyle w:val="0"/>
              <w:jc w:val="both"/>
            </w:pPr>
            <w:hyperlink w:history="0"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14.3</w:t>
              </w:r>
            </w:hyperlink>
            <w:r>
              <w:rPr>
                <w:sz w:val="24"/>
              </w:rPr>
              <w:t xml:space="preserve"> - Производство вязаных и трикотажных изделий одежды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14.31.99.200</w:t>
              </w:r>
            </w:hyperlink>
            <w:r>
              <w:rPr>
                <w:sz w:val="24"/>
              </w:rPr>
              <w:t xml:space="preserve"> - Услуги по изготовлению трикотажных и вязаных чулочно-носочных изделий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14.39.99.200</w:t>
              </w:r>
            </w:hyperlink>
            <w:r>
              <w:rPr>
                <w:sz w:val="24"/>
              </w:rPr>
              <w:t xml:space="preserve"> - 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95.29.1</w:t>
              </w:r>
            </w:hyperlink>
            <w:r>
              <w:rPr>
                <w:sz w:val="24"/>
              </w:rPr>
              <w:t xml:space="preserve"> - Ремонт одежды и текстильных изделий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95.29.11</w:t>
              </w:r>
            </w:hyperlink>
            <w:r>
              <w:rPr>
                <w:sz w:val="24"/>
              </w:rPr>
              <w:t xml:space="preserve"> - Услуги по ремонту и подгонке/перешиву одежды и бытовых текстильных изделий</w:t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Ремонт, чистка, окраска и пошив обуви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15.20.5</w:t>
              </w:r>
            </w:hyperlink>
            <w:r>
              <w:rPr>
                <w:sz w:val="24"/>
              </w:rPr>
              <w:t xml:space="preserve"> - Пошив обуви и различных дополнений к обуви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15.20.99</w:t>
              </w:r>
            </w:hyperlink>
            <w:r>
              <w:rPr>
                <w:sz w:val="24"/>
              </w:rPr>
              <w:t xml:space="preserve"> - Услуги по производству обуви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95.23</w:t>
              </w:r>
            </w:hyperlink>
            <w:r>
              <w:rPr>
                <w:sz w:val="24"/>
              </w:rPr>
              <w:t xml:space="preserve"> - Ремонт обуви и прочих изделий из кожи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95.23.10</w:t>
              </w:r>
            </w:hyperlink>
            <w:r>
              <w:rPr>
                <w:sz w:val="24"/>
              </w:rPr>
              <w:t xml:space="preserve"> - Услуги по ремонту обуви и изделий из кожи</w:t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изготовлению валяной обуви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15.20.5</w:t>
              </w:r>
            </w:hyperlink>
            <w:r>
              <w:rPr>
                <w:sz w:val="24"/>
              </w:rPr>
              <w:t xml:space="preserve"> - Пошив обуви и различных дополнений к обуви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15.20.99.217</w:t>
              </w:r>
            </w:hyperlink>
            <w:r>
              <w:rPr>
                <w:sz w:val="24"/>
              </w:rPr>
              <w:t xml:space="preserve"> - Услуги по изготовлению валяной обуви</w:t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Стирка, химическая чистка и крашение текстильных и меховых изделий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both"/>
            </w:pPr>
            <w:hyperlink w:history="0"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96.01</w:t>
              </w:r>
            </w:hyperlink>
            <w:r>
              <w:rPr>
                <w:sz w:val="24"/>
              </w:rPr>
              <w:t xml:space="preserve"> - Стирка и химическая чистка текстильных и меховых изделий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96.01.12</w:t>
              </w:r>
            </w:hyperlink>
            <w:r>
              <w:rPr>
                <w:sz w:val="24"/>
              </w:rPr>
              <w:t xml:space="preserve"> - Услуги химчистки (включая услуги по чистке изделий из меха)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96.01.14</w:t>
              </w:r>
            </w:hyperlink>
            <w:r>
              <w:rPr>
                <w:sz w:val="24"/>
              </w:rPr>
              <w:t xml:space="preserve"> - Услуги по крашению и интенсификации цвета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96.01.19</w:t>
              </w:r>
            </w:hyperlink>
            <w:r>
              <w:rPr>
                <w:sz w:val="24"/>
              </w:rPr>
              <w:t xml:space="preserve"> - Услуги по чистке текстильных изделий прочие</w:t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Ремонт мебели и предметов домашнего обихода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95.24</w:t>
              </w:r>
            </w:hyperlink>
            <w:r>
              <w:rPr>
                <w:sz w:val="24"/>
              </w:rPr>
              <w:t xml:space="preserve"> - Ремонт мебели и предметов домашнего обихода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95.24.10</w:t>
              </w:r>
            </w:hyperlink>
            <w:r>
              <w:rPr>
                <w:sz w:val="24"/>
              </w:rPr>
              <w:t xml:space="preserve"> - Услуги по ремонту мебели и предметов домашнего обихода</w:t>
            </w:r>
          </w:p>
        </w:tc>
      </w:tr>
      <w:tr>
        <w:tc>
          <w:tcPr>
            <w:tcW w:w="340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прокату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77.21</w:t>
              </w:r>
            </w:hyperlink>
            <w:r>
              <w:rPr>
                <w:sz w:val="24"/>
              </w:rPr>
              <w:t xml:space="preserve"> - Прокат и аренда товаров для отдыха и спортивных товаров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77.21.10</w:t>
              </w:r>
            </w:hyperlink>
            <w:r>
              <w:rPr>
                <w:sz w:val="24"/>
              </w:rPr>
              <w:t xml:space="preserve"> - Услуги по прокату оборудования для отдыха, развлечений и занятий спортом</w:t>
            </w:r>
          </w:p>
        </w:tc>
      </w:tr>
      <w:tr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77.29</w:t>
              </w:r>
            </w:hyperlink>
            <w:r>
              <w:rPr>
                <w:sz w:val="24"/>
              </w:rPr>
              <w:t xml:space="preserve"> -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77.29</w:t>
              </w:r>
            </w:hyperlink>
            <w:r>
              <w:rPr>
                <w:sz w:val="24"/>
              </w:rPr>
              <w:t xml:space="preserve"> - Услуги по прокату прочих бытовых изделий и предметов личного пользования</w:t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96.09</w:t>
              </w:r>
            </w:hyperlink>
            <w:r>
              <w:rPr>
                <w:sz w:val="24"/>
              </w:rPr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96.09.19.129</w:t>
              </w:r>
            </w:hyperlink>
            <w:r>
              <w:rPr>
                <w:sz w:val="24"/>
              </w:rPr>
              <w:t xml:space="preserve"> - 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4"/>
                  <w:color w:val="0000ff"/>
                </w:rPr>
                <w:t xml:space="preserve">96.09</w:t>
              </w:r>
            </w:hyperlink>
            <w:r>
              <w:rPr>
                <w:sz w:val="24"/>
              </w:rPr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hyperlink w:history="0"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sz w:val="24"/>
                  <w:color w:val="0000ff"/>
                </w:rPr>
                <w:t xml:space="preserve">96.09.19.126</w:t>
              </w:r>
            </w:hyperlink>
            <w:r>
              <w:rPr>
                <w:sz w:val="24"/>
              </w:rPr>
              <w:t xml:space="preserve"> - 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Магаданской области от 02.08.2022 N 2731-ОЗ</w:t>
            <w:br/>
            <w:t>(ред. от 05.11.2024)</w:t>
            <w:br/>
            <w:t>"Об установлении налоговой ставки по налогу, взим...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39&amp;n=122722&amp;date=20.05.2026&amp;dst=100008&amp;field=134" TargetMode = "External"/><Relationship Id="rId9" Type="http://schemas.openxmlformats.org/officeDocument/2006/relationships/hyperlink" Target="https://login.consultant.ru/link/?req=doc&amp;base=LAW&amp;n=532385&amp;date=20.05.2026&amp;dst=11919&amp;field=134" TargetMode = "External"/><Relationship Id="rId10" Type="http://schemas.openxmlformats.org/officeDocument/2006/relationships/hyperlink" Target="https://login.consultant.ru/link/?req=doc&amp;base=LAW&amp;n=529197&amp;date=20.05.2026" TargetMode = "External"/><Relationship Id="rId11" Type="http://schemas.openxmlformats.org/officeDocument/2006/relationships/hyperlink" Target="https://login.consultant.ru/link/?req=doc&amp;base=LAW&amp;n=531260&amp;date=20.05.2026" TargetMode = "External"/><Relationship Id="rId12" Type="http://schemas.openxmlformats.org/officeDocument/2006/relationships/hyperlink" Target="https://login.consultant.ru/link/?req=doc&amp;base=RLAW439&amp;n=122722&amp;date=20.05.2026&amp;dst=100008&amp;field=134" TargetMode = "External"/><Relationship Id="rId13" Type="http://schemas.openxmlformats.org/officeDocument/2006/relationships/hyperlink" Target="https://login.consultant.ru/link/?req=doc&amp;base=LAW&amp;n=532255&amp;date=20.05.2026" TargetMode = "External"/><Relationship Id="rId14" Type="http://schemas.openxmlformats.org/officeDocument/2006/relationships/hyperlink" Target="https://login.consultant.ru/link/?req=doc&amp;base=LAW&amp;n=529197&amp;date=20.05.2026" TargetMode = "External"/><Relationship Id="rId15" Type="http://schemas.openxmlformats.org/officeDocument/2006/relationships/hyperlink" Target="https://login.consultant.ru/link/?req=doc&amp;base=LAW&amp;n=531260&amp;date=20.05.2026" TargetMode = "External"/><Relationship Id="rId16" Type="http://schemas.openxmlformats.org/officeDocument/2006/relationships/hyperlink" Target="https://login.consultant.ru/link/?req=doc&amp;base=LAW&amp;n=529197&amp;date=20.05.2026&amp;dst=105963&amp;field=134" TargetMode = "External"/><Relationship Id="rId17" Type="http://schemas.openxmlformats.org/officeDocument/2006/relationships/hyperlink" Target="https://login.consultant.ru/link/?req=doc&amp;base=LAW&amp;n=529197&amp;date=20.05.2026&amp;dst=102692&amp;field=134" TargetMode = "External"/><Relationship Id="rId18" Type="http://schemas.openxmlformats.org/officeDocument/2006/relationships/hyperlink" Target="https://login.consultant.ru/link/?req=doc&amp;base=LAW&amp;n=529197&amp;date=20.05.2026&amp;dst=105804&amp;field=134" TargetMode = "External"/><Relationship Id="rId19" Type="http://schemas.openxmlformats.org/officeDocument/2006/relationships/hyperlink" Target="https://login.consultant.ru/link/?req=doc&amp;base=LAW&amp;n=529197&amp;date=20.05.2026&amp;dst=105809&amp;field=134" TargetMode = "External"/><Relationship Id="rId20" Type="http://schemas.openxmlformats.org/officeDocument/2006/relationships/hyperlink" Target="https://login.consultant.ru/link/?req=doc&amp;base=LAW&amp;n=529197&amp;date=20.05.2026&amp;dst=106033&amp;field=134" TargetMode = "External"/><Relationship Id="rId21" Type="http://schemas.openxmlformats.org/officeDocument/2006/relationships/hyperlink" Target="https://login.consultant.ru/link/?req=doc&amp;base=LAW&amp;n=529197&amp;date=20.05.2026&amp;dst=102964&amp;field=134" TargetMode = "External"/><Relationship Id="rId22" Type="http://schemas.openxmlformats.org/officeDocument/2006/relationships/hyperlink" Target="https://login.consultant.ru/link/?req=doc&amp;base=LAW&amp;n=529197&amp;date=20.05.2026&amp;dst=100714&amp;field=134" TargetMode = "External"/><Relationship Id="rId23" Type="http://schemas.openxmlformats.org/officeDocument/2006/relationships/hyperlink" Target="https://login.consultant.ru/link/?req=doc&amp;base=LAW&amp;n=529197&amp;date=20.05.2026&amp;dst=105875&amp;field=134" TargetMode = "External"/><Relationship Id="rId24" Type="http://schemas.openxmlformats.org/officeDocument/2006/relationships/hyperlink" Target="https://login.consultant.ru/link/?req=doc&amp;base=LAW&amp;n=529197&amp;date=20.05.2026&amp;dst=100387&amp;field=134" TargetMode = "External"/><Relationship Id="rId25" Type="http://schemas.openxmlformats.org/officeDocument/2006/relationships/hyperlink" Target="https://login.consultant.ru/link/?req=doc&amp;base=LAW&amp;n=529197&amp;date=20.05.2026&amp;dst=100385&amp;field=134" TargetMode = "External"/><Relationship Id="rId26" Type="http://schemas.openxmlformats.org/officeDocument/2006/relationships/hyperlink" Target="https://login.consultant.ru/link/?req=doc&amp;base=LAW&amp;n=529197&amp;date=20.05.2026&amp;dst=100727&amp;field=134" TargetMode = "External"/><Relationship Id="rId27" Type="http://schemas.openxmlformats.org/officeDocument/2006/relationships/hyperlink" Target="https://login.consultant.ru/link/?req=doc&amp;base=LAW&amp;n=529197&amp;date=20.05.2026&amp;dst=100416&amp;field=134" TargetMode = "External"/><Relationship Id="rId28" Type="http://schemas.openxmlformats.org/officeDocument/2006/relationships/hyperlink" Target="https://login.consultant.ru/link/?req=doc&amp;base=LAW&amp;n=529197&amp;date=20.05.2026&amp;dst=100849&amp;field=134" TargetMode = "External"/><Relationship Id="rId29" Type="http://schemas.openxmlformats.org/officeDocument/2006/relationships/hyperlink" Target="https://login.consultant.ru/link/?req=doc&amp;base=LAW&amp;n=529197&amp;date=20.05.2026&amp;dst=105875&amp;field=134" TargetMode = "External"/><Relationship Id="rId30" Type="http://schemas.openxmlformats.org/officeDocument/2006/relationships/hyperlink" Target="https://login.consultant.ru/link/?req=doc&amp;base=LAW&amp;n=529197&amp;date=20.05.2026&amp;dst=100385&amp;field=134" TargetMode = "External"/><Relationship Id="rId31" Type="http://schemas.openxmlformats.org/officeDocument/2006/relationships/hyperlink" Target="https://login.consultant.ru/link/?req=doc&amp;base=LAW&amp;n=529197&amp;date=20.05.2026&amp;dst=100887&amp;field=134" TargetMode = "External"/><Relationship Id="rId32" Type="http://schemas.openxmlformats.org/officeDocument/2006/relationships/hyperlink" Target="https://login.consultant.ru/link/?req=doc&amp;base=LAW&amp;n=529197&amp;date=20.05.2026&amp;dst=100441&amp;field=134" TargetMode = "External"/><Relationship Id="rId33" Type="http://schemas.openxmlformats.org/officeDocument/2006/relationships/hyperlink" Target="https://login.consultant.ru/link/?req=doc&amp;base=LAW&amp;n=529197&amp;date=20.05.2026&amp;dst=100465&amp;field=134" TargetMode = "External"/><Relationship Id="rId34" Type="http://schemas.openxmlformats.org/officeDocument/2006/relationships/hyperlink" Target="https://login.consultant.ru/link/?req=doc&amp;base=LAW&amp;n=529197&amp;date=20.05.2026&amp;dst=105518&amp;field=134" TargetMode = "External"/><Relationship Id="rId35" Type="http://schemas.openxmlformats.org/officeDocument/2006/relationships/hyperlink" Target="https://login.consultant.ru/link/?req=doc&amp;base=LAW&amp;n=529197&amp;date=20.05.2026&amp;dst=100400&amp;field=134" TargetMode = "External"/><Relationship Id="rId36" Type="http://schemas.openxmlformats.org/officeDocument/2006/relationships/hyperlink" Target="https://login.consultant.ru/link/?req=doc&amp;base=LAW&amp;n=529197&amp;date=20.05.2026&amp;dst=102830&amp;field=134" TargetMode = "External"/><Relationship Id="rId37" Type="http://schemas.openxmlformats.org/officeDocument/2006/relationships/hyperlink" Target="https://login.consultant.ru/link/?req=doc&amp;base=LAW&amp;n=529197&amp;date=20.05.2026&amp;dst=104498&amp;field=134" TargetMode = "External"/><Relationship Id="rId38" Type="http://schemas.openxmlformats.org/officeDocument/2006/relationships/hyperlink" Target="https://login.consultant.ru/link/?req=doc&amp;base=LAW&amp;n=529197&amp;date=20.05.2026&amp;dst=105333&amp;field=134" TargetMode = "External"/><Relationship Id="rId39" Type="http://schemas.openxmlformats.org/officeDocument/2006/relationships/hyperlink" Target="https://login.consultant.ru/link/?req=doc&amp;base=LAW&amp;n=529197&amp;date=20.05.2026&amp;dst=105361&amp;field=134" TargetMode = "External"/><Relationship Id="rId40" Type="http://schemas.openxmlformats.org/officeDocument/2006/relationships/hyperlink" Target="https://login.consultant.ru/link/?req=doc&amp;base=LAW&amp;n=529197&amp;date=20.05.2026&amp;dst=105437&amp;field=134" TargetMode = "External"/><Relationship Id="rId41" Type="http://schemas.openxmlformats.org/officeDocument/2006/relationships/hyperlink" Target="https://login.consultant.ru/link/?req=doc&amp;base=LAW&amp;n=529197&amp;date=20.05.2026&amp;dst=105363&amp;field=134" TargetMode = "External"/><Relationship Id="rId42" Type="http://schemas.openxmlformats.org/officeDocument/2006/relationships/hyperlink" Target="https://login.consultant.ru/link/?req=doc&amp;base=LAW&amp;n=529197&amp;date=20.05.2026&amp;dst=105821&amp;field=134" TargetMode = "External"/><Relationship Id="rId43" Type="http://schemas.openxmlformats.org/officeDocument/2006/relationships/hyperlink" Target="https://login.consultant.ru/link/?req=doc&amp;base=LAW&amp;n=529197&amp;date=20.05.2026&amp;dst=105694&amp;field=134" TargetMode = "External"/><Relationship Id="rId44" Type="http://schemas.openxmlformats.org/officeDocument/2006/relationships/hyperlink" Target="https://login.consultant.ru/link/?req=doc&amp;base=LAW&amp;n=531260&amp;date=20.05.2026&amp;dst=136016&amp;field=134" TargetMode = "External"/><Relationship Id="rId45" Type="http://schemas.openxmlformats.org/officeDocument/2006/relationships/hyperlink" Target="https://login.consultant.ru/link/?req=doc&amp;base=LAW&amp;n=529197&amp;date=20.05.2026&amp;dst=105710&amp;field=134" TargetMode = "External"/><Relationship Id="rId46" Type="http://schemas.openxmlformats.org/officeDocument/2006/relationships/hyperlink" Target="https://login.consultant.ru/link/?req=doc&amp;base=LAW&amp;n=531260&amp;date=20.05.2026&amp;dst=136054&amp;field=134" TargetMode = "External"/><Relationship Id="rId47" Type="http://schemas.openxmlformats.org/officeDocument/2006/relationships/hyperlink" Target="https://login.consultant.ru/link/?req=doc&amp;base=LAW&amp;n=529197&amp;date=20.05.2026&amp;dst=105719&amp;field=134" TargetMode = "External"/><Relationship Id="rId48" Type="http://schemas.openxmlformats.org/officeDocument/2006/relationships/hyperlink" Target="https://login.consultant.ru/link/?req=doc&amp;base=LAW&amp;n=531260&amp;date=20.05.2026&amp;dst=136076&amp;field=134" TargetMode = "External"/><Relationship Id="rId49" Type="http://schemas.openxmlformats.org/officeDocument/2006/relationships/hyperlink" Target="https://login.consultant.ru/link/?req=doc&amp;base=LAW&amp;n=529197&amp;date=20.05.2026&amp;dst=105729&amp;field=134" TargetMode = "External"/><Relationship Id="rId50" Type="http://schemas.openxmlformats.org/officeDocument/2006/relationships/hyperlink" Target="https://login.consultant.ru/link/?req=doc&amp;base=LAW&amp;n=531260&amp;date=20.05.2026&amp;dst=136112&amp;field=134" TargetMode = "External"/><Relationship Id="rId51" Type="http://schemas.openxmlformats.org/officeDocument/2006/relationships/hyperlink" Target="https://login.consultant.ru/link/?req=doc&amp;base=LAW&amp;n=529197&amp;date=20.05.2026&amp;dst=105736&amp;field=134" TargetMode = "External"/><Relationship Id="rId52" Type="http://schemas.openxmlformats.org/officeDocument/2006/relationships/hyperlink" Target="https://login.consultant.ru/link/?req=doc&amp;base=LAW&amp;n=531260&amp;date=20.05.2026&amp;dst=136144&amp;field=134" TargetMode = "External"/><Relationship Id="rId53" Type="http://schemas.openxmlformats.org/officeDocument/2006/relationships/hyperlink" Target="https://login.consultant.ru/link/?req=doc&amp;base=LAW&amp;n=529197&amp;date=20.05.2026&amp;dst=101265&amp;field=134" TargetMode = "External"/><Relationship Id="rId54" Type="http://schemas.openxmlformats.org/officeDocument/2006/relationships/hyperlink" Target="https://login.consultant.ru/link/?req=doc&amp;base=LAW&amp;n=531260&amp;date=20.05.2026&amp;dst=136158&amp;field=134" TargetMode = "External"/><Relationship Id="rId55" Type="http://schemas.openxmlformats.org/officeDocument/2006/relationships/hyperlink" Target="https://login.consultant.ru/link/?req=doc&amp;base=LAW&amp;n=531260&amp;date=20.05.2026&amp;dst=136168&amp;field=134" TargetMode = "External"/><Relationship Id="rId56" Type="http://schemas.openxmlformats.org/officeDocument/2006/relationships/hyperlink" Target="https://login.consultant.ru/link/?req=doc&amp;base=LAW&amp;n=529197&amp;date=20.05.2026&amp;dst=105586&amp;field=134" TargetMode = "External"/><Relationship Id="rId57" Type="http://schemas.openxmlformats.org/officeDocument/2006/relationships/hyperlink" Target="https://login.consultant.ru/link/?req=doc&amp;base=LAW&amp;n=531260&amp;date=20.05.2026&amp;dst=134784&amp;field=134" TargetMode = "External"/><Relationship Id="rId58" Type="http://schemas.openxmlformats.org/officeDocument/2006/relationships/hyperlink" Target="https://login.consultant.ru/link/?req=doc&amp;base=LAW&amp;n=529197&amp;date=20.05.2026&amp;dst=105754&amp;field=134" TargetMode = "External"/><Relationship Id="rId59" Type="http://schemas.openxmlformats.org/officeDocument/2006/relationships/hyperlink" Target="https://login.consultant.ru/link/?req=doc&amp;base=LAW&amp;n=531260&amp;date=20.05.2026&amp;dst=136172&amp;field=134" TargetMode = "External"/><Relationship Id="rId60" Type="http://schemas.openxmlformats.org/officeDocument/2006/relationships/hyperlink" Target="https://login.consultant.ru/link/?req=doc&amp;base=LAW&amp;n=529197&amp;date=20.05.2026&amp;dst=105829&amp;field=134" TargetMode = "External"/><Relationship Id="rId61" Type="http://schemas.openxmlformats.org/officeDocument/2006/relationships/hyperlink" Target="https://login.consultant.ru/link/?req=doc&amp;base=LAW&amp;n=531260&amp;date=20.05.2026&amp;dst=134756&amp;field=134" TargetMode = "External"/><Relationship Id="rId62" Type="http://schemas.openxmlformats.org/officeDocument/2006/relationships/hyperlink" Target="https://login.consultant.ru/link/?req=doc&amp;base=LAW&amp;n=529197&amp;date=20.05.2026&amp;dst=105754&amp;field=134" TargetMode = "External"/><Relationship Id="rId63" Type="http://schemas.openxmlformats.org/officeDocument/2006/relationships/hyperlink" Target="https://login.consultant.ru/link/?req=doc&amp;base=LAW&amp;n=531260&amp;date=20.05.2026&amp;dst=136192&amp;field=134" TargetMode = "External"/><Relationship Id="rId64" Type="http://schemas.openxmlformats.org/officeDocument/2006/relationships/hyperlink" Target="https://login.consultant.ru/link/?req=doc&amp;base=LAW&amp;n=529197&amp;date=20.05.2026&amp;dst=105863&amp;field=134" TargetMode = "External"/><Relationship Id="rId65" Type="http://schemas.openxmlformats.org/officeDocument/2006/relationships/hyperlink" Target="https://login.consultant.ru/link/?req=doc&amp;base=LAW&amp;n=531260&amp;date=20.05.2026&amp;dst=134816&amp;field=134" TargetMode = "External"/><Relationship Id="rId66" Type="http://schemas.openxmlformats.org/officeDocument/2006/relationships/hyperlink" Target="https://login.consultant.ru/link/?req=doc&amp;base=LAW&amp;n=531260&amp;date=20.05.2026&amp;dst=134824&amp;field=134" TargetMode = "External"/><Relationship Id="rId67" Type="http://schemas.openxmlformats.org/officeDocument/2006/relationships/hyperlink" Target="https://login.consultant.ru/link/?req=doc&amp;base=LAW&amp;n=531260&amp;date=20.05.2026&amp;dst=134828&amp;field=134" TargetMode = "External"/><Relationship Id="rId68" Type="http://schemas.openxmlformats.org/officeDocument/2006/relationships/hyperlink" Target="https://login.consultant.ru/link/?req=doc&amp;base=LAW&amp;n=529197&amp;date=20.05.2026&amp;dst=105831&amp;field=134" TargetMode = "External"/><Relationship Id="rId69" Type="http://schemas.openxmlformats.org/officeDocument/2006/relationships/hyperlink" Target="https://login.consultant.ru/link/?req=doc&amp;base=LAW&amp;n=531260&amp;date=20.05.2026&amp;dst=134764&amp;field=134" TargetMode = "External"/><Relationship Id="rId70" Type="http://schemas.openxmlformats.org/officeDocument/2006/relationships/hyperlink" Target="https://login.consultant.ru/link/?req=doc&amp;base=LAW&amp;n=529197&amp;date=20.05.2026&amp;dst=105041&amp;field=134" TargetMode = "External"/><Relationship Id="rId71" Type="http://schemas.openxmlformats.org/officeDocument/2006/relationships/hyperlink" Target="https://login.consultant.ru/link/?req=doc&amp;base=LAW&amp;n=531260&amp;date=20.05.2026&amp;dst=133104&amp;field=134" TargetMode = "External"/><Relationship Id="rId72" Type="http://schemas.openxmlformats.org/officeDocument/2006/relationships/hyperlink" Target="https://login.consultant.ru/link/?req=doc&amp;base=LAW&amp;n=529197&amp;date=20.05.2026&amp;dst=105045&amp;field=134" TargetMode = "External"/><Relationship Id="rId73" Type="http://schemas.openxmlformats.org/officeDocument/2006/relationships/hyperlink" Target="https://login.consultant.ru/link/?req=doc&amp;base=LAW&amp;n=531260&amp;date=20.05.2026&amp;dst=133116&amp;field=134" TargetMode = "External"/><Relationship Id="rId74" Type="http://schemas.openxmlformats.org/officeDocument/2006/relationships/hyperlink" Target="https://login.consultant.ru/link/?req=doc&amp;base=LAW&amp;n=529197&amp;date=20.05.2026&amp;dst=105873&amp;field=134" TargetMode = "External"/><Relationship Id="rId75" Type="http://schemas.openxmlformats.org/officeDocument/2006/relationships/hyperlink" Target="https://login.consultant.ru/link/?req=doc&amp;base=LAW&amp;n=531260&amp;date=20.05.2026&amp;dst=137302&amp;field=134" TargetMode = "External"/><Relationship Id="rId76" Type="http://schemas.openxmlformats.org/officeDocument/2006/relationships/hyperlink" Target="https://login.consultant.ru/link/?req=doc&amp;base=LAW&amp;n=529197&amp;date=20.05.2026&amp;dst=105873&amp;field=134" TargetMode = "External"/><Relationship Id="rId77" Type="http://schemas.openxmlformats.org/officeDocument/2006/relationships/hyperlink" Target="https://login.consultant.ru/link/?req=doc&amp;base=LAW&amp;n=531260&amp;date=20.05.2026&amp;dst=13729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Магаданской области от 02.08.2022 N 2731-ОЗ
(ред. от 05.11.2024)
"Об установлении налоговой ставки по налогу, взимаемому в связи с применением патентной системы налогообложения, для впервые зарегистрированных индивидуальных предпринимателей"
(принят Магаданской областной Думой 22.07.2022)</dc:title>
  <dcterms:created xsi:type="dcterms:W3CDTF">2026-05-20T07:10:11Z</dcterms:created>
</cp:coreProperties>
</file>