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РК от 31.05.2025 N 165</w:t>
              <w:br/>
              <w:t xml:space="preserve">"О внесении изменений в некоторые постановления Правительства Республики Коми"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КОМИ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2025 г. N 165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НЕКОТОРЫЕ ПОСТАНОВЛЕНИЯ</w:t>
      </w:r>
    </w:p>
    <w:p>
      <w:pPr>
        <w:pStyle w:val="2"/>
        <w:jc w:val="center"/>
      </w:pPr>
      <w:r>
        <w:rPr>
          <w:sz w:val="24"/>
        </w:rPr>
        <w:t xml:space="preserve">ПРАВИТЕЛЬСТВА РЕСПУБЛИКИ КОМИ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Коми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Внести в некоторые постановления Правительства Республики Коми изменения согласно </w:t>
      </w:r>
      <w:hyperlink w:history="0" w:anchor="P26" w:tooltip="ИЗМЕНЕНИЯ,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Коми</w:t>
      </w:r>
    </w:p>
    <w:p>
      <w:pPr>
        <w:pStyle w:val="0"/>
        <w:jc w:val="right"/>
      </w:pPr>
      <w:r>
        <w:rPr>
          <w:sz w:val="24"/>
        </w:rPr>
        <w:t xml:space="preserve">Д.БРАТЫНЕНКО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Коми</w:t>
      </w:r>
    </w:p>
    <w:p>
      <w:pPr>
        <w:pStyle w:val="0"/>
        <w:jc w:val="right"/>
      </w:pPr>
      <w:r>
        <w:rPr>
          <w:sz w:val="24"/>
        </w:rPr>
        <w:t xml:space="preserve">от 31 мая 2025 г. N 165</w:t>
      </w:r>
    </w:p>
    <w:p>
      <w:pPr>
        <w:pStyle w:val="0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ВНОСИМЫЕ В НЕКОТОРЫЕ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КОМИ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I. В </w:t>
      </w:r>
      <w:hyperlink w:history="0" r:id="rId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Республики Коми от 31 октября 2019 г. N 525 "О Государственной программе Республики Коми "Развитие сельского хозяйства и регулирование рынков сельскохозяйственной продукции, сырья и продовольствия, развитие рыбохозяйственного комплекса":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Государственной </w:t>
      </w:r>
      <w:hyperlink w:history="0" r:id="rId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программе</w:t>
        </w:r>
      </w:hyperlink>
      <w:r>
        <w:rPr>
          <w:sz w:val="24"/>
        </w:rPr>
        <w:t xml:space="preserve"> Республики Коми "Развитие сельского хозяйства и регулирование рынков сельскохозяйственной продукции, сырья и продовольствия, развитие рыбохозяйственного комплекса", утвержденной постановлением (приложение N 1.1 (далее - Программа):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 </w:t>
      </w:r>
      <w:hyperlink w:history="0" r:id="rId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разделе 1 раздела I</w:t>
        </w:r>
      </w:hyperlink>
      <w:r>
        <w:rPr>
          <w:sz w:val="24"/>
        </w:rPr>
        <w:t xml:space="preserve"> "Приоритеты и цели Государственной политики в сфере реализации государственной программы Республики Коми "Развитие сельского хозяйства и регулирование рынков сельскохозяйственной продукции, сырья и продовольствия, развитие рыбохозяйственного комплекса":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"Индекс производства продукции сельского хозяйства в 2024 году в республике составил: по всем категориям хозяйств - 102,8 процента (по России - 96,8 процента), по сельскохозяйственным организациям - 104,9 процента (по России - 97,6 процента), по хозяйствам населения - 98,9 процента (по России - 96,2 процента), по крестьянским (фермерским) хозяйствам - 101 процент (по России - 94,9 процента).".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1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Раздел II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"II. Предоставление субсидий и субвенций</w:t>
      </w:r>
    </w:p>
    <w:p>
      <w:pPr>
        <w:pStyle w:val="0"/>
        <w:jc w:val="center"/>
      </w:pPr>
      <w:r>
        <w:rPr>
          <w:sz w:val="24"/>
        </w:rPr>
        <w:t xml:space="preserve">из республиканского бюджета Республики Коми</w:t>
      </w:r>
    </w:p>
    <w:p>
      <w:pPr>
        <w:pStyle w:val="0"/>
        <w:jc w:val="center"/>
      </w:pPr>
      <w:r>
        <w:rPr>
          <w:sz w:val="24"/>
        </w:rPr>
        <w:t xml:space="preserve">в рамках Государственной программы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Одним из механизмов, обеспечивающих реализацию целей государственной политики в сфере агропромышленного и рыбохозяйственного комплексов, является предоставление: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государственной поддержки юридическим лицам, крестьянским (фермерским) хозяйствам, индивидуальным предпринимателям и гражданам, ведущим личное подсобное хозяйство, в соответствии с Порядками, представленными в приложениях 1.1 - 1.11, 1.14, 1.17 Приложения 1 к Государственной программе;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субсидий местным бюджетам на софинансирование муниципальных программ, предусматривающих следующие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подготовке проектов межевания земельных участков и на проведение кадастровых работ - в соответствии с Порядком согласно приложению 1.12 Приложения 1 к Государственной программе;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реализации народных проектов в сфере агропромышленного комплекса, прошедших отбор в рамках проекта "Народный бюджет", - в соответствии с Порядком согласно приложению 1.13 Приложения 1 к Государственной программе;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ведомственного проекта "Реализация инфраструктурного проекта "Строительство и реконструкция объектов транспортной, инженерной инфраструктуры в целях обеспечения связанного с ним инвестиционного проекта "Строительство животноводческого комплекса на 1950 голов КРС (в том числе 678 коров) в мкр. Верхний Чов г. Сыктывкара" - в соответствии с Порядком согласно приложению 1.16 Приложения 1 к Государственной программе;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созданию опорных объектов по убою и переработке мяса - в соответствии с Правилами согласно приложению 1.18 Приложения 1 к Государственной программе;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субвенций на 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 в рамках подпрограммы "Обеспечение ветеринарного благополучия на территории Республики Коми" в соответствии с Правилами согласно приложению 1.15 Приложения 1 к Государственной программе.".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</w:t>
      </w:r>
      <w:hyperlink w:history="0" r:id="rId1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Программе: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hyperlink w:history="0" r:id="rId1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приложении 1.2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1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"а"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"а) включение в расчеты для получения субсидий объемов произведенной и реализованной на территории Республики Коми и (или) в федеральные торговые сети, в том числе через оптово-логистические центры Российской Федерации, и (или) отгруженной на собственную переработку продукции, отраженных в ветеринарных сопроводительных документах, оформленных в электронной форме с использованием Федеральной информационной системы в области ветеринарии (далее - ФГИС ВетИС);";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"д"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"д) включение в расчеты для получения субсидий на крупный рогатый скот мясного направления объемов произведенной и реализованной и (или) отгруженной на собственную переработку продукции, начиная с 1 января 2025 года, крестьянскими (фермерскими) хозяйствами, занимающимися разведением крупного рогатого скота мясных пород, содержащих по состоянию на 1 января и (или) на 1 июля года получения субсидий не менее 70% мясного (помесного) поголовья крупного рогатого скота от общего поголовья крупного рогатого скота, содержащегося в хозяйстве, указанного в акте обследования поголовья сельскохозяйственных животных по форме, установленной Министерством и не превышающего поголовья, сведения по которому занесены в ФГИС ВетИС.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расчеты для получения субсидий в отношении крестьянских (фермерских) хозяйств, занимающихся разведением крупного рогатого скота мясных пород, содержащих по состоянию на 1 июля года получения субсидий не менее 70% мясного (помесного) поголовья крупного рогатого скота от общего поголовья крупного рогатого скота включаются объемы произведенной и реализованной и (или) отгруженной на собственную переработку продукции с 1 января года получения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крестьянских (фермерских) хозяйств, указанных в абзаце первом настоящего пункта, устанавливается приказом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Субсидии в соответствии с подпунктами 1 и 2 настоящего пункта не предоставляются на молоко, реализованное за период, установленный для получения субсидий юридическим лицам, индивидуальным предпринимателям на возмещение части затрат, направленных на поддержку собственного производства молока в соответствии с пунктом 12 настоящего Порядка, за исключением получателей субсидий, не выполнивших условие, установленное подпунктом 4 пункта 12.1 настоящего Порядка, но достигших по итогам отчетного года плановое значение результата по поголовью коров или обеспечивших прирост объемов производства молока;";</w:t>
      </w:r>
    </w:p>
    <w:p>
      <w:pPr>
        <w:pStyle w:val="0"/>
        <w:spacing w:before="240" w:line-rule="auto"/>
        <w:ind w:firstLine="540"/>
        <w:jc w:val="both"/>
      </w:pPr>
      <w:hyperlink w:history="0" r:id="rId1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"5) получателям субсидий - оленеводческим хозяйствам, признанным таковыми в соответствии с </w:t>
      </w:r>
      <w:hyperlink w:history="0" r:id="rId19" w:tooltip="Закон Республики Коми от 01.03.2011 N 18-РЗ (ред. от 30.12.2023) &quot;Об оленеводстве в Республике Коми&quot; (принят ГС РК 17.02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Коми "Об оленеводстве в Республике Коми", на возмещение части затрат на производство и реализацию оленей на убой по ставке на 1 голову согласно приложению 5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Условиями предоставления субсидий в соответствии с настоящим подпунктом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включение в расчеты для получения субсидий поголовья оленей собственного производства, реализованного и (или) отгруженного на убой, отраженного в ветеринарных сопроводительных документах, оформленных с использованием ФГИС ВетИС, в период проведения убойной компании (IV квартал предыдущего года - I квартал текущего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принятие получателем субсидий обязательств по достижению в году получения субсидий результатов предоставления субсидий.";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2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5.5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2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2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"1) на возмещение части затрат на содержание племенного маточного поголовья сельскохозяйственных животных и племенных быков-производителей (субсидии на условиях софинансирования из федерального бюджета):";</w:t>
      </w:r>
    </w:p>
    <w:p>
      <w:pPr>
        <w:pStyle w:val="0"/>
        <w:spacing w:before="240" w:line-rule="auto"/>
        <w:ind w:firstLine="540"/>
        <w:jc w:val="both"/>
      </w:pPr>
      <w:hyperlink w:history="0" r:id="rId2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"и"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2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"г" подпункта 4</w:t>
        </w:r>
      </w:hyperlink>
      <w:r>
        <w:rPr>
          <w:sz w:val="24"/>
        </w:rPr>
        <w:t xml:space="preserve"> слово "услуг." заменить словом "услуг;";</w:t>
      </w:r>
    </w:p>
    <w:p>
      <w:pPr>
        <w:pStyle w:val="0"/>
        <w:spacing w:before="240" w:line-rule="auto"/>
        <w:ind w:firstLine="540"/>
        <w:jc w:val="both"/>
      </w:pPr>
      <w:hyperlink w:history="0" r:id="rId2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5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"5) на возмещение части затрат на произведенное и реализованное семя племенных быков-производителей (региональные субсидии):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свидетельство о регистрации в государственном племенном регистре;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счета на реализацию семени;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накладные на реализацию семени с отметкой покупателя и расшифровкой его подписи;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приказы руководителя организации по искусственному осеменению сельскохозяйственных животных, устанавливающие цену (стоимость) одной дозы семени племенных быков-производителей (по инвентарным номерам животных) для реализации указанного семени без снижения стоимости одной дозы на сумму 270 рублей и с учетом такого снижения.";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2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втором подпункта 3 пункта 9.1</w:t>
        </w:r>
      </w:hyperlink>
      <w:r>
        <w:rPr>
          <w:sz w:val="24"/>
        </w:rPr>
        <w:t xml:space="preserve"> слова "приложением 7" заменить словами "приложением 8";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</w:t>
      </w:r>
      <w:hyperlink w:history="0" r:id="rId2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2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"на соответствующий год," заменить словами ", действующим на дату заключения договора сельскохозяйственного страхования,";</w:t>
      </w:r>
    </w:p>
    <w:p>
      <w:pPr>
        <w:pStyle w:val="0"/>
        <w:spacing w:before="240" w:line-rule="auto"/>
        <w:ind w:firstLine="540"/>
        <w:jc w:val="both"/>
      </w:pPr>
      <w:hyperlink w:history="0" r:id="rId2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"1) уплата страхователем страховых премий в соответствии со </w:t>
      </w:r>
      <w:hyperlink w:history="0" r:id="rId30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Федерального закона "О государственной поддержке в сфере сельскохозяйственного страхования" и о внесении изменений в Федеральный закон "О развитии сельского хозяйства" по действующим на дату принятия решения о предоставлении средств договора сельскохозяйственного страхования в области животноводства;";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</w:t>
      </w:r>
      <w:hyperlink w:history="0" r:id="rId3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позицию 2</w:t>
        </w:r>
      </w:hyperlink>
      <w:r>
        <w:rPr>
          <w:sz w:val="24"/>
        </w:rPr>
        <w:t xml:space="preserve"> приложения 2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175"/>
        <w:gridCol w:w="2835"/>
        <w:gridCol w:w="2494"/>
      </w:tblGrid>
      <w:tr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юридическим лицам, индивидуальным предпринимателям, гражданам, ведущим личное подсобное хозяйство и применяющим специальный налоговый режим "Налог на профессиональный доход", на возмещение части затрат, направленных на производство и реализацию товарной животноводческой продукции/подлежат мониторингу достижения результатов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Реализовано сельскохозяйственной продукции в пределах установленного лимита, условных единиц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Реализовано сельскохозяйственной продукции в пределах установленного лимита:</w:t>
            </w:r>
          </w:p>
          <w:p>
            <w:pPr>
              <w:pStyle w:val="0"/>
            </w:pPr>
            <w:r>
              <w:rPr>
                <w:sz w:val="24"/>
              </w:rPr>
              <w:t xml:space="preserve">1) молоко (в физической массе), тонн;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2) скот и птица на убой (крупный рогатый скот мясного направления, лошади, козы, овцы, кролики, птица) (в живой массе), тонн;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3) яйца тыс. шт.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4) олени на убой, голов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";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е) </w:t>
      </w:r>
      <w:hyperlink w:history="0" r:id="rId3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позицию 4</w:t>
        </w:r>
      </w:hyperlink>
      <w:r>
        <w:rPr>
          <w:sz w:val="24"/>
        </w:rPr>
        <w:t xml:space="preserve"> приложения 5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30"/>
        <w:gridCol w:w="1984"/>
      </w:tblGrid>
      <w:tr>
        <w:tc>
          <w:tcPr>
            <w:tcW w:w="70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4) на 1 голову оленей на убой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3 304,0</w:t>
            </w:r>
          </w:p>
        </w:tc>
      </w:tr>
    </w:tbl>
    <w:p>
      <w:pPr>
        <w:pStyle w:val="0"/>
        <w:jc w:val="right"/>
      </w:pPr>
      <w:r>
        <w:rPr>
          <w:sz w:val="24"/>
        </w:rPr>
        <w:t xml:space="preserve">";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в </w:t>
      </w:r>
      <w:hyperlink w:history="0" r:id="rId3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приложении 1.3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3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имеются в виду абз. 6 - 10 п. 6, а не абз. 7 - 10.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hyperlink w:history="0" r:id="rId3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абзацы седьмой</w:t>
        </w:r>
      </w:hyperlink>
      <w:r>
        <w:rPr>
          <w:sz w:val="24"/>
        </w:rPr>
        <w:t xml:space="preserve"> - </w:t>
      </w:r>
      <w:hyperlink w:history="0" r:id="rId3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десятый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"Субсидии предоставляются по ставке (С, рублей) на 1 тонну произведенных в году, предшествующем году получения субсидий, картофеля и овощей открытого грунта, размер которой определяется Министерством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27"/>
        </w:rPr>
        <w:drawing>
          <wp:inline distT="0" distB="0" distL="0" distR="0">
            <wp:extent cx="106299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Wк,о - общий объем субсидий, предусмотренных в республиканском бюджете Республики Коми на соответствующий финансовый год в отношении картофеля или овощей открытого грунта,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Vк,о - общий объем произведенных картофеля или овощей открытого грунта на основании документов, представленных получателями субсидий, но не менее планового значения результата предоставления субсидий, установленного соглашением о предоставлении субсидии из федерального бюджета бюджету субъекта Российской Федерации, тонн.";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3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одиннадцатом</w:t>
        </w:r>
      </w:hyperlink>
      <w:r>
        <w:rPr>
          <w:sz w:val="24"/>
        </w:rPr>
        <w:t xml:space="preserve"> после слов "оригинальных семян" дополнить словами ", субсидий юридическим лицам, индивидуальным предпринимателям на возмещение части затрат на реализацию мероприятий по повышению плодородия почв в части компенсации стоимости приобретенных минеральных удобрений, используемых при производстве картофеля и овощей открытого грунта,";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3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4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"Субсидии юридическим лицам, индивидуальным предпринимателям на возмещение части затрат на реализацию картофеля и овощей открытого грунта собственного производства (далее в настоящем пункте субсидии) предоставляются получателям субсидий - по ставке (С, рублей) на 1 тонну реализованного картофеля и овощей открытого грунта в предыдущем и (или) текущем году получения субсидии, произведенного в предыдущем году, размер которой определяется Министерством по формуле:";</w:t>
      </w:r>
    </w:p>
    <w:p>
      <w:pPr>
        <w:pStyle w:val="0"/>
        <w:spacing w:before="240" w:line-rule="auto"/>
        <w:ind w:firstLine="540"/>
        <w:jc w:val="both"/>
      </w:pPr>
      <w:hyperlink w:history="0" r:id="rId4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 в пп. "в" пп. 2 п. 3: имеется в виду п. 9.2, а не п. 9.1.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4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9.1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4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слова "за предыдущий год года получения субсидии" заменить словами "за год, предшествующий текущему финансовому году";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4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6</w:t>
        </w:r>
      </w:hyperlink>
      <w:r>
        <w:rPr>
          <w:sz w:val="24"/>
        </w:rPr>
        <w:t xml:space="preserve"> слова "в предыдущем году года получения субсидии" заменить словами "в году, предшествующему текущему финансовому году";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</w:t>
      </w:r>
      <w:hyperlink w:history="0" r:id="rId4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третьем пункта 7.1</w:t>
        </w:r>
      </w:hyperlink>
      <w:r>
        <w:rPr>
          <w:sz w:val="24"/>
        </w:rPr>
        <w:t xml:space="preserve"> приложения 1.5 слова "пунктом 2" заменить словами "пунктом 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</w:t>
      </w:r>
      <w:hyperlink w:history="0" r:id="rId4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5.1</w:t>
        </w:r>
      </w:hyperlink>
      <w:r>
        <w:rPr>
          <w:sz w:val="24"/>
        </w:rPr>
        <w:t xml:space="preserve"> приложения 1.7: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4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"д" подпункта 1</w:t>
        </w:r>
      </w:hyperlink>
      <w:r>
        <w:rPr>
          <w:sz w:val="24"/>
        </w:rPr>
        <w:t xml:space="preserve"> после слов "настоящего Порядка" дополнить словами ", начиная с 1 января 2025 года";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4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"г" подпункта 2</w:t>
        </w:r>
      </w:hyperlink>
      <w:r>
        <w:rPr>
          <w:sz w:val="24"/>
        </w:rPr>
        <w:t xml:space="preserve"> после слов "ФГИС ВетИС" дополнить словами "(предоставляются, начиная с 1 января 2025 года)";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hyperlink w:history="0" r:id="rId5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позицию 2</w:t>
        </w:r>
      </w:hyperlink>
      <w:r>
        <w:rPr>
          <w:sz w:val="24"/>
        </w:rPr>
        <w:t xml:space="preserve"> приложения 1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175"/>
        <w:gridCol w:w="2835"/>
        <w:gridCol w:w="2494"/>
      </w:tblGrid>
      <w:tr>
        <w:tc>
          <w:tcPr>
            <w:tcW w:w="51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юридическим лицам, индивидуальным предпринимателям на возмещение части затрат на закупку сельскохозяйственной продукции от населения/подлежат мониторингу достижения результатов</w:t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Закуплена сельскохозяйственная продукция от населения, условных единиц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Закуплена сельскохозяйственная продукция от населения, тонн: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 возмещение затрат заготовителя: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1) молоко (в физической массе);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скот в убойной массе, реализуемый на мясо;</w:t>
            </w:r>
          </w:p>
          <w:p>
            <w:pPr>
              <w:pStyle w:val="0"/>
            </w:pPr>
            <w:r>
              <w:rPr>
                <w:sz w:val="24"/>
              </w:rPr>
              <w:t xml:space="preserve">3) картофель и овощи открытого грунта;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 увеличение закупочной цены на продукцию животноводства:</w:t>
            </w:r>
          </w:p>
          <w:p>
            <w:pPr>
              <w:pStyle w:val="0"/>
            </w:pPr>
            <w:r>
              <w:rPr>
                <w:sz w:val="24"/>
              </w:rPr>
              <w:t xml:space="preserve">4) молоко (в физической массе);</w:t>
            </w:r>
          </w:p>
          <w:p>
            <w:pPr>
              <w:pStyle w:val="0"/>
            </w:pPr>
            <w:r>
              <w:rPr>
                <w:sz w:val="24"/>
              </w:rPr>
              <w:t xml:space="preserve">5) скот в убойной массе, реализуемый на мясо (крупный рогатый скот, лошади, овцы, козы);</w:t>
            </w:r>
          </w:p>
          <w:p>
            <w:pPr>
              <w:pStyle w:val="0"/>
            </w:pPr>
            <w:r>
              <w:rPr>
                <w:sz w:val="24"/>
              </w:rPr>
              <w:t xml:space="preserve">6) мясо оленей (в живой массе)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";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5) в </w:t>
      </w:r>
      <w:hyperlink w:history="0" r:id="rId5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приложении 1.9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5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первом пункта 4</w:t>
        </w:r>
      </w:hyperlink>
      <w:r>
        <w:rPr>
          <w:sz w:val="24"/>
        </w:rPr>
        <w:t xml:space="preserve"> слова "пунктах 4.1 - 4.7" заменить словами "пунктах 4.1 - 4.4";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5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4.2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5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1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5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2</w:t>
        </w:r>
      </w:hyperlink>
      <w:r>
        <w:rPr>
          <w:sz w:val="24"/>
        </w:rPr>
        <w:t xml:space="preserve"> слова ", за исключением указанных в подпункте 1 настоящего пункта"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5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пятнадцатом</w:t>
        </w:r>
      </w:hyperlink>
      <w:r>
        <w:rPr>
          <w:sz w:val="24"/>
        </w:rPr>
        <w:t xml:space="preserve"> слова "(за исключением сумм субсидий, предоставленных в соответствии с подпунктом 1 настоящего пункта)"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hyperlink w:history="0" r:id="rId5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4.3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5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1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5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седьмой подпункта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"которые произведены на территории Российской Федерации или не имеют произведенных в Российской Федерации аналогов (при условии включения сведений о промышленной продукции в реестр российской промышленной продукции, размещаемый в государственной информационной системе промышленности в соответствии со </w:t>
      </w:r>
      <w:hyperlink w:history="0" r:id="rId6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статьей 17.1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Федерации") или заключения об отнесении продукции к промышленной продукции, не имеющей произведенных в Российской Федерации аналогов, в соответствии с </w:t>
      </w:r>
      <w:hyperlink w:history="0" r:id="rId61" w:tooltip="Постановление Правительства РФ от 20.09.2017 N 1135 (ред. от 29.06.2024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те с &quot;Правилами отнесения продукции к промышленной продукции, не имеющей произведенных в Российской Федерации аналогов&quot;, &quot;Требованиями к организациям, осуществляющим экспертизу определения отличий параметров продукции от параметров российской промышл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Федерации"), приобретенных начиная с 2025 года;";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</w:t>
      </w:r>
      <w:hyperlink w:history="0" r:id="rId6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4.4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6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подпункты "а"</w:t>
        </w:r>
      </w:hyperlink>
      <w:r>
        <w:rPr>
          <w:sz w:val="24"/>
        </w:rPr>
        <w:t xml:space="preserve"> и </w:t>
      </w:r>
      <w:hyperlink w:history="0" r:id="rId6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"б" в подпункте 5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</w:t>
      </w:r>
      <w:hyperlink w:history="0" r:id="rId6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первом пункта 5</w:t>
        </w:r>
      </w:hyperlink>
      <w:r>
        <w:rPr>
          <w:sz w:val="24"/>
        </w:rPr>
        <w:t xml:space="preserve"> слова "предыдущие два года и (или) текущем году, начиная с 2023 года," заменить словами "текущем году";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 </w:t>
      </w:r>
      <w:hyperlink w:history="0" r:id="rId6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1 пункта 5.1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6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четвертом</w:t>
        </w:r>
      </w:hyperlink>
      <w:r>
        <w:rPr>
          <w:sz w:val="24"/>
        </w:rPr>
        <w:t xml:space="preserve"> слова "предыдущие два года и (или)"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6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седьмой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"которые произведены на территории Российской Федерации или не имеют произведенных в Российской Федерации аналогов (при условии включения сведений о промышленной продукции в реестр российской промышленной продукции, размещаемый в государственной информационной системе промышленности в соответствии со </w:t>
      </w:r>
      <w:hyperlink w:history="0" r:id="rId69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статьей 17.1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Федерации") или заключения об отнесении продукции к промышленной продукции, не имеющей произведенных в Российской Федерации аналогов, в соответствии с </w:t>
      </w:r>
      <w:hyperlink w:history="0" r:id="rId70" w:tooltip="Постановление Правительства РФ от 20.09.2017 N 1135 (ред. от 29.06.2024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те с &quot;Правилами отнесения продукции к промышленной продукции, не имеющей произведенных в Российской Федерации аналогов&quot;, &quot;Требованиями к организациям, осуществляющим экспертизу определения отличий параметров продукции от параметров российской промышл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Федерации"), приобретенных начиная с 2025 года;";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 </w:t>
      </w:r>
      <w:hyperlink w:history="0" r:id="rId7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7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"д" подпункта 1</w:t>
        </w:r>
      </w:hyperlink>
      <w:r>
        <w:rPr>
          <w:sz w:val="24"/>
        </w:rPr>
        <w:t xml:space="preserve"> слово "хранилищ,"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7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абзаце втором подпункта 2</w:t>
        </w:r>
      </w:hyperlink>
      <w:r>
        <w:rPr>
          <w:sz w:val="24"/>
        </w:rPr>
        <w:t xml:space="preserve"> слово "хранилищ,"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</w:t>
      </w:r>
      <w:hyperlink w:history="0" r:id="rId7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6.1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7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"б" подпункта 3 абзац третий</w:t>
        </w:r>
      </w:hyperlink>
      <w:r>
        <w:rPr>
          <w:sz w:val="24"/>
        </w:rPr>
        <w:t xml:space="preserve">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7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третий подпункта "б" подпункта 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"которые произведены на территории Российской Федерации или не имеют произведенных в Российской Федерации аналогов (при условии включения сведений о промышленной продукции в реестр российской промышленной продукции, размещаемый в государственной информационной системе промышленности в соответствии со </w:t>
      </w:r>
      <w:hyperlink w:history="0" r:id="rId77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статьей 17.1</w:t>
        </w:r>
      </w:hyperlink>
      <w:r>
        <w:rPr>
          <w:sz w:val="24"/>
        </w:rPr>
        <w:t xml:space="preserve"> Федерального закона "О промышленной политике в Российской Федерации") или заключения об отнесении продукции к промышленной продукции, не имеющей произведенных в Российской Федерации аналогов, в соответствии с </w:t>
      </w:r>
      <w:hyperlink w:history="0" r:id="rId78" w:tooltip="Постановление Правительства РФ от 20.09.2017 N 1135 (ред. от 29.06.2024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те с &quot;Правилами отнесения продукции к промышленной продукции, не имеющей произведенных в Российской Федерации аналогов&quot;, &quot;Требованиями к организациям, осуществляющим экспертизу определения отличий параметров продукции от параметров российской промышл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Федерации"), приобретенных начиная с 2025 года;";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</w:t>
      </w:r>
      <w:hyperlink w:history="0" r:id="rId7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 6.2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"6.2. Региональные субсидии предоставляются: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отношении проектов по строительству, реконструкции животноводческих помещений, по строительству кормоцехов, силосно-сенажных траншей, навозохранилищ (лагун), созданию специализированных площадок, указанных в подпунктах "а" - "г" подпункта 1 пункта 6 настоящего Порядка - на компенсацию стоимости: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фактически выполненных строительно-монтажных работ, работ по разработке проектно-сметной документации, проведению ее государственной и экологической экспертизы и изыскательских работ, стоимости услуг (работ) по проведению строительного контроля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строительству кормоцехов, силосно-сенажных траншей, навозохранилищ (лагун), созданию специализированных площадок - 40 процентов их стоимости, а в отношении проектов, признанных победителями Конкурсного отбора в 2022 году - 70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строительству, реконструкции животноводческих помещений: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условии сохранения поголовья коров и (или) прироста в размере менее 30 процентов поголовья коров на начало года, в котором проект признан победителем Конкурсного отбора, - 40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условии прироста поголовья коров на начало года, в котором проект признан победителем Конкурсного отбора: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30 до 50 процентов включительно - 50 процентов их стоимости,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50 и более процентов - 65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проектов, признанных победителями Конкурсного отбора в 2022 году - 70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приобретенных, в том числе на условиях финансовой аренды (лизинга), машин и оборудования, предусмотренных проектом для оснащения объекта: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кормоцехов, силосно-сенажных траншей, навозохранилищ (лагун), созданию специализированных площадок - по перечню согласно приложению 13 к настоящему Порядку - в размере 40 процентов наименьшей стоимости объектов субсидирования, а в отношении проектов, признанных победителями Конкурсного отбора в 2022 году - в размере 70 процентов стоимости машин и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строительству, реконструкции животноводческих помещений: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условии сохранения поголовья коров и (или) прироста в размере менее 30 процентов поголовья коров на начало года, в котором проект признан победителем, - 40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условии прироста поголовья коров на начало года, в котором проект признан победителем: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30 до 50 процентов включительно - 50 процентов их стоимости,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50 и более процентов - 65 процентов их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проектов, признанных победителями Конкурсного отбора в 2022 году - в размере 70 процентов их стоимости.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сумма региональных субсидий в соответствии с подпунктом 1 настоящего пункта, предоставляемых одному получателю субсидий в расчете на один объект, не должна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строительству животноводческих помещений, признанных победителями Конкурсного отбора в 2022 году, а также проектов по реконструкции животноводческих помещений - размеров, установленных в расчете на одно скотоместо согласно приложению 14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строительству животноводческих помещений, признанных победителями Конкурсного отбора, начиная с 2025 года - размеров, установленных в подпунктах "а" и "б" подпункта 1 настоящего пункта, от предельной стоимости объекта, рассчитанной исходя из предельного </w:t>
      </w:r>
      <w:hyperlink w:history="0" r:id="rId80" w:tooltip="Приказ Минсельхоза России от 26.06.2024 N 350 &quot;Об утверждении предельных значений стоимости единиц мощности объектов агропромышленного комплекса и маркировочного оборудования&quot; (Зарегистрировано в Минюсте России 29.07.2024 N 78938) {КонсультантПлюс}">
        <w:r>
          <w:rPr>
            <w:sz w:val="24"/>
            <w:color w:val="0000ff"/>
          </w:rPr>
          <w:t xml:space="preserve">значения</w:t>
        </w:r>
      </w:hyperlink>
      <w:r>
        <w:rPr>
          <w:sz w:val="24"/>
        </w:rPr>
        <w:t xml:space="preserve"> стоимости единицы мощности объекта агропромышленного комплекса и маркировочного оборудования, установленного приказом Министерства сельского хозяйства Российской Федерации от 26 июня 2024 г. N 350 (далее - предельная стоимость объекта);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проектов, указанных в подпункте 1 настоящего пункта - 95 процентов фактической стоимости выполненных работ (услуг), приобретенных машин и оборудования с учетом поддержки, полученной из средств местного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приобретения машин и оборудования на условиях финансовой аренды (лизинга) размер региональных субсидий в соответствии с подпунктом 1 настоящего пункта субсидий определяется от общей суммы фактически оплаченных на дату подачи заявления о предоставлении субсидий первоначального взноса (аванса) и (или) лизинговых платежей (далее - лизинговые платежи) в соответствии с договором финансовой аренды (лизинга). Субсидии не предоставляются в отношении лизинговых платежей, на компенсацию которых были предоставлены субсидии в предыдущие периоды. Общая сумма выделяемых субсидий не должна превышать размеров, установленных подпунктом 1 настоящего пункта, от наименьшей стоимости объекта субсидирования, а в отношении проектов, признанных победителями Конкурсного отбора в 2022 году - от общей суммы платежей по договору финансовой аренды (лизинга) по возмещению затрат лизингодателя, связанных с приобретением и передачей машин и оборудования лизингополучателю (без учета затрат, связанных с оказанием других предусмотренных договором финансовой аренды (лизинга) услуг, и дохода лизингодателя);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отношении проектов по созданию и (или) модернизации молочных ферм, указанных в подпункте "д" подпункта 1 и подпункте 2 пункта 6 настоящего Порядка - на компенсацию стоимости фактически выполненных в предыдущие 2 года и (или) текущем году строительно-монтажных работ, работ по разработке проектно-сметной документации, проведению ее экологической экспертизы и изыскательских работ, услуг (работ) по проведению строительного контроля, стоимости приобретенных в предыдущие 2 года и (или) текущем году машин и оборудования, предусмотренных проектом для оснащения объекта (далее - фактические затраты) - в размере 65 процентов фактических затрат, но не более 35 процентов фактической стоимости объекта и не выше его предельного </w:t>
      </w:r>
      <w:hyperlink w:history="0" r:id="rId81" w:tooltip="Приказ Минсельхоза России от 26.06.2024 N 350 &quot;Об утверждении предельных значений стоимости единиц мощности объектов агропромышленного комплекса и маркировочного оборудования&quot; (Зарегистрировано в Минюсте России 29.07.2024 N 78938) {КонсультантПлюс}">
        <w:r>
          <w:rPr>
            <w:sz w:val="24"/>
            <w:color w:val="0000ff"/>
          </w:rPr>
          <w:t xml:space="preserve">значения</w:t>
        </w:r>
      </w:hyperlink>
      <w:r>
        <w:rPr>
          <w:sz w:val="24"/>
        </w:rPr>
        <w:t xml:space="preserve"> стоимости единицы мощности объекта агропромышленного комплекса и маркировочного оборудования, установленного приказом Министерства сельского хозяйства Российской Федерации от 26 июня 2024 г. N 350.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сумма региональных субсидий в соответствии с подпунктом 2 настоящего пункта, предоставляемых одному получателю субсидий в расчете на один объект, с учетом поддержки, полученной из средств местного бюджета, не должна превышать: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созданию молочных ферм - 65 процентов фактической и предельной стоимости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проектов по модернизации молочных ферм - 45 процентов фактической и предельной стоимости объекта.";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в </w:t>
      </w:r>
      <w:hyperlink w:history="0" r:id="rId8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6.3 абзацы 1</w:t>
        </w:r>
      </w:hyperlink>
      <w:r>
        <w:rPr>
          <w:sz w:val="24"/>
        </w:rPr>
        <w:t xml:space="preserve"> - </w:t>
      </w:r>
      <w:hyperlink w:history="0" r:id="rId8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"6.3. Субсидии на условиях софинансирования из федерального бюджета в отношении проектов по созданию и (или) модернизации молочных ферм, указанных в подпункте "д" подпункта 1 и подпункте 2 пункта 6 настоящего Порядка, предоставляются в следующих размерах: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проектов по созданию молочных ферм - 30 процентов фактической стоимости объекта, но не выше предельной стоимости объекта. К указанному объему субсидий применяется коэффициент 1,4 при условии соответствия Республики Коми одновременно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Республике Коми имеется прирост производства молока в сельскохозяйственных организациях, крестьянских (фермерских) хозяйствах и у индивидуальных предпринимателей в году, предшествующем году проведения отбора, по отношению к среднему объему производства молока за 3 года, предшествующих указанному году, в сельскохозяйственных организациях, крестьянских (фермерских) хозяйствах и у индивидуальных предпринимателей по данным Федеральной службы государственной статистики;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Республике Коми в общей посевной площади сельскохозяйственных культур в хозяйствах всех категорий доля кормовых культур составляет не менее 20 процентов в году, предшествующем году проведения отбора, по данным Федеральной службы государственной статистики;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проектов по модернизации молочных ферм - 50 процентов фактической стоимости объекта, но не выше предельной стоимости объекта.";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в </w:t>
      </w:r>
      <w:hyperlink w:history="0" r:id="rId8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6.7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8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абзацы шестой</w:t>
        </w:r>
      </w:hyperlink>
      <w:r>
        <w:rPr>
          <w:sz w:val="24"/>
        </w:rPr>
        <w:t xml:space="preserve">, </w:t>
      </w:r>
      <w:hyperlink w:history="0" r:id="rId8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седьмой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"на едином портале бюджетной системы Российской Федерации в информационно-телекоммуникационной сети "Интернет" (далее - единый портал) и на официальном сайте Министерства в информационно-телекоммуникационной сети "Интернет" (далее - сайт Министерства) - в отношении субсидий на условиях софинансирования из федерального бюджета;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ГИС АПК РК и на сайте Министерства - в отношении региональных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объявления об отборе осуществляется не ранее размещения на едином портале информации о субсидии в соответствии с </w:t>
      </w:r>
      <w:hyperlink w:history="0" r:id="rId87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4"/>
            <w:color w:val="0000ff"/>
          </w:rPr>
          <w:t xml:space="preserve">пунктом 1 статьи 78.5</w:t>
        </w:r>
      </w:hyperlink>
      <w:r>
        <w:rPr>
          <w:sz w:val="24"/>
        </w:rPr>
        <w:t xml:space="preserve"> Бюджетного кодекса Российской Федерации.";</w:t>
      </w:r>
    </w:p>
    <w:p>
      <w:pPr>
        <w:pStyle w:val="0"/>
        <w:spacing w:before="240" w:line-rule="auto"/>
        <w:ind w:firstLine="540"/>
        <w:jc w:val="both"/>
      </w:pPr>
      <w:hyperlink w:history="0" r:id="rId8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абзацами двадцать шестым - тридцатым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"Внесение изменений в объявление о проведении Конкурсного отбора осуществляется не позднее наступления даты окончания приема заявок участников отбора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подачи заявок участниками отбора должен быть продлен на срок не менее 10 календарных дней со дня, следующего за днем внесения таких изменений, до даты окончания приема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внесении изменений в объявление о проведении Конкурсного отбора заявок изменение способа Конкурсного отбора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участник отбора может внести изменения в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Государственное учреждение уведомляет участников Конкурсного отбора, подавших заявку, о внесении изменений в объявление о проведении Конкурсного отбора заявок не позднее дня, следующего за днем внесения изменений в объявление о проведении Конкурсного отбора на сайте, на котором обеспечивается проведение Отбора, и на сайте Министерства.";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в </w:t>
      </w:r>
      <w:hyperlink w:history="0" r:id="rId8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6.8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9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1.1 подпункта 1</w:t>
        </w:r>
      </w:hyperlink>
      <w:r>
        <w:rPr>
          <w:sz w:val="24"/>
        </w:rPr>
        <w:t xml:space="preserve"> слова "Регистрация заявки осуществляется в день ее формирования" заменить словами "Датой представления участником отбора заявки считается день подписания участником отбора заявки с присвоением ей регистрационного номера в соответствующей информационной системе";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9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1.2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9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слова ", хранилищ"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9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"г"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"г) положительное заключение государственной или негосударственной экспертизы проектной документации, указанной в подпункте "в" настоящего подпункта, а в отношении проектов по созданию и (или) модернизации животноводческих комплексов молочного направления (молочных ферм), указанных в подпункте "д" подпункта 1 и подпункте 2 пункта 6 настоящего Порядка - положительное заключение государственной экспертизы проектной документации, указанной в подпункте "в" настоящего подпункта - в случаях, предусмотренных Градостроительным </w:t>
      </w:r>
      <w:hyperlink w:history="0" r:id="rId94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Федерации;";</w:t>
      </w:r>
    </w:p>
    <w:p>
      <w:pPr>
        <w:pStyle w:val="0"/>
        <w:spacing w:before="240" w:line-rule="auto"/>
        <w:ind w:firstLine="540"/>
        <w:jc w:val="both"/>
      </w:pPr>
      <w:hyperlink w:history="0" r:id="rId9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"д"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"д) информационная справка о необходимости или об отсутствии необходимости проведения государственной или негосударственной экспертизы проектной документации, указанной в подпункте "в" настоящего подпункта, с соответствующим обоснованием, выданная лицом, являющимся членом саморегулируемой организации, основанной на членстве лиц, осуществляющих подготовку проектной документации, и подписанная главным инженером проекта, представленного на Конкурсный отбор;";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9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r:id="rId97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"б" подпункта 2.2</w:t>
        </w:r>
      </w:hyperlink>
      <w:r>
        <w:rPr>
          <w:sz w:val="24"/>
        </w:rPr>
        <w:t xml:space="preserve"> слова "по критериям и балльной шкале оценок" заменить словами "по критериям, балльной шкале оценок и значимости всех применяемых критериев оценки";</w:t>
      </w:r>
    </w:p>
    <w:p>
      <w:pPr>
        <w:pStyle w:val="0"/>
        <w:spacing w:before="240" w:line-rule="auto"/>
        <w:ind w:firstLine="540"/>
        <w:jc w:val="both"/>
      </w:pPr>
      <w:hyperlink w:history="0" r:id="rId9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4.2</w:t>
        </w:r>
      </w:hyperlink>
      <w:r>
        <w:rPr>
          <w:sz w:val="24"/>
        </w:rPr>
        <w:t xml:space="preserve"> дополнить абзацем девятым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"Внесение изменений в протокол подведения итогов Конкурсного отбора осуществляется не позднее 10 календарных дней со дня подписания первых версий протокола подведения итогов отбора заявок путем формирования новых версий протоколов с указанием причин внесения изменений.";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в </w:t>
      </w:r>
      <w:hyperlink w:history="0" r:id="rId9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6.10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0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0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r:id="rId10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после слов "государственной" дополнить словами "или негосударственной";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03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"в"</w:t>
        </w:r>
      </w:hyperlink>
      <w:r>
        <w:rPr>
          <w:sz w:val="24"/>
        </w:rPr>
        <w:t xml:space="preserve"> слова "государственной, экологической ее экспертизы" заменить словами "государственной или негосударственной, экологической экспертизы";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04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"а" подпункта 2</w:t>
        </w:r>
      </w:hyperlink>
      <w:r>
        <w:rPr>
          <w:sz w:val="24"/>
        </w:rPr>
        <w:t xml:space="preserve"> после слов "реконструкции" дополнить словами ", модернизации";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05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подпункте "б" подпункта 8</w:t>
        </w:r>
      </w:hyperlink>
      <w:r>
        <w:rPr>
          <w:sz w:val="24"/>
        </w:rPr>
        <w:t xml:space="preserve"> после слов "реконструкции" дополнить словами ", модернизации";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</w:t>
      </w:r>
      <w:hyperlink w:history="0" r:id="rId106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подпункт 2 пункта 7.1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"2) в сроки, указанные в объявлении о сборе заявок, заявители представляют в Министерство заявку по форме, установленной Министерством, и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сертификат соответствия или декларация о соответствии, или сведения поставщика о соответствии маркировочного оборудования кодам Общероссийского </w:t>
      </w:r>
      <w:hyperlink w:history="0"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продукции по видам экономической деятельности ОК 034-2014, установленным приложением 11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договор (контракт) купли-продажи маркировочного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дилерский договор (соглашение) или субдилерский договор, или дистрибьюторский договор, заверенный подписью и печатью соответственно дилера, субдилера или дистрибьютора или сертификат дилера, субдилера или дистрибьютора, или иной документ, подтверждающий партнерские отношения с дилером, субдилером или дистрибьютором - в случае приобретения маркировочного оборудования у дилера или субдилера, или дистрибьютера;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счет на оплату маркировочного оборудования - в случае, когда в платежном поручении счет на оплату указан как основание для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счет-фактура на оплату маркировочного оборудования или универсальный передаточный документ;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товарная накладная или акт приема-передачи маркировочного оборудования - не предоставляются при наличии универсального передаточного документа;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акт выполненных работ по доставке, упаковке, пусконаладочным, шеф- и (или) монтажным работам (в случаях, предусмотренных договором (контрактом) на приобретение маркировочного оборудования);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платежное поручение, оформленное в установленном порядке, и выписка по расчетному счету, заверенная кредитной организацией или сформированная в электронном виде, подтверждающие факт оплаты маркировочного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декларация на товары - в случае приобретения маркировочного оборудования за пределами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платежное поручение, оформленное в установленном порядке, и выписка по расчетному счету, заверенная кредитной организацией или сформированная в электронном виде, подтверждающие факт оплаты налога на добавленную стоимость, исчисленного исходя из таможенной стоимости ввозимых на территорию Российской Федерации товаров - в случае приобретения маркировочного оборудования за пределами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акт ввода в эксплуатацию маркировочного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технический паспорт или руководство по эксплуатации, или инструкция по эксплуатации на приобретенное маркировочного оборудования (в котором должно быть указано назначение оборудования);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эксплуатационная документация и (или) техническая документация, содержащая сведения о мощности производственных линий, дооборудованных маркировочным оборудованием.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Ответственность за правильность оформления, достоверность, полноту, актуальность представленных документов, информации, сведений в составе заявки несет заявитель;";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в </w:t>
      </w:r>
      <w:hyperlink w:history="0" r:id="rId108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пункте 7.6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09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абзац первый подпункта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"1) участник отбора в сроки, указанные в объявлении о его проведении, формирует заявку в электронной форме посредством заполнения соответствующих экранных форм веб-интерфейса системы "Электронный бюджет" и предоставляет в систему "Электронный бюджет" следующие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документы в соответствии с подпунктом 2 пункта 7.1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гарантийное обязательство о неотчуждении объекта субсидирования, недопущении фактов нарушения условий предоставления субсидий и об их возврате по форме, установленной Министерством;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гарантийное обязательство о достижении плановых значений результатов предоставления субсидий по форме, установленной Министерством.";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</w:t>
      </w:r>
      <w:hyperlink w:history="0" r:id="rId110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позицию 3</w:t>
        </w:r>
      </w:hyperlink>
      <w:r>
        <w:rPr>
          <w:sz w:val="24"/>
        </w:rPr>
        <w:t xml:space="preserve"> приложения 1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175"/>
        <w:gridCol w:w="2835"/>
        <w:gridCol w:w="2494"/>
      </w:tblGrid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Субсидии юридическим лицам, индивидуальным предпринимателям на возмещение части прямых понесенных затрат на создание, реконструкцию и (или) модернизацию объектов агропромышленного комплекса (региональные субсидии)/подлежат мониторингу достижения результатов: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Завершено строительство (реконструкция, модернизация) объектов в агропромышленном комплексе, единиц в год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отношении животноводческих помещений</w:t>
            </w:r>
          </w:p>
        </w:tc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введенных не позднее 6 месяцев, следующих за месяцем последнего перечисления субсидий, мощностей животноводческих помещений, скотомест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отношении кормоцехов</w:t>
            </w:r>
          </w:p>
        </w:tc>
        <w:tc>
          <w:tcPr>
            <w:vMerge w:val="continue"/>
          </w:tcPr>
          <w:p/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введенных не позднее 6 месяцев, следующих за месяцем последнего перечисления субсидий, мощностей по производству кормов, тонн</w:t>
            </w:r>
          </w:p>
        </w:tc>
      </w:tr>
      <w:tr>
        <w:tc>
          <w:tcPr>
            <w:vMerge w:val="continue"/>
          </w:tcPr>
          <w:p/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отношении навозохранилищ (лагун), площадок для накопления навоза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введенных не позднее 6 месяцев, следующих за месяцем последнего перечисления субсидий, мощностей по хранению и накоплению навоза, 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";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с) </w:t>
      </w:r>
      <w:hyperlink w:history="0" r:id="rId111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позицию 3.2</w:t>
        </w:r>
      </w:hyperlink>
      <w:r>
        <w:rPr>
          <w:sz w:val="24"/>
        </w:rPr>
        <w:t xml:space="preserve"> приложения 2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</w:t>
      </w:r>
      <w:hyperlink w:history="0" r:id="rId112" w:tooltip="Постановление Правительства РК от 31.10.2019 N 525 (ред. от 28.05.2025) &quot;О Государственной программе Республики Коми &quot;Развитие сельского хозяйства и регулирование рынков сельскохозяйственной продукции, сырья и продовольствия, развитие рыбохозяйственного комплекса&quot; (вместе с &quot;Перечнем объектов капитального строительства (решения об осуществлении капитальных вложений) в рамках реализации государственной программы&quot;, &quot;Порядком проведения отбора, предоставления, рассмотрения документов и заключения соглашений о  {КонсультантПлюс}">
        <w:r>
          <w:rPr>
            <w:sz w:val="24"/>
            <w:color w:val="0000ff"/>
          </w:rPr>
          <w:t xml:space="preserve">приложение 15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"Приложение 15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на поддержку</w:t>
      </w:r>
    </w:p>
    <w:p>
      <w:pPr>
        <w:pStyle w:val="0"/>
        <w:jc w:val="right"/>
      </w:pPr>
      <w:r>
        <w:rPr>
          <w:sz w:val="24"/>
        </w:rPr>
        <w:t xml:space="preserve">инвестиционной деятельности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КРИТЕРИИ,</w:t>
      </w:r>
    </w:p>
    <w:p>
      <w:pPr>
        <w:pStyle w:val="0"/>
        <w:jc w:val="center"/>
      </w:pPr>
      <w:r>
        <w:rPr>
          <w:sz w:val="24"/>
        </w:rPr>
        <w:t xml:space="preserve">БАЛЛЬНАЯ ШКАЛА ОЦЕНОК И ЗНАЧИМОСТЬ ВСЕХ ПРИМЕНЯЕМЫХ</w:t>
      </w:r>
    </w:p>
    <w:p>
      <w:pPr>
        <w:pStyle w:val="0"/>
        <w:jc w:val="center"/>
      </w:pPr>
      <w:r>
        <w:rPr>
          <w:sz w:val="24"/>
        </w:rPr>
        <w:t xml:space="preserve">КРИТЕРИЕВ ОЦЕНКИ ПРОЕКТОВ ПО СТРОИТЕЛЬСТВУ,</w:t>
      </w:r>
    </w:p>
    <w:p>
      <w:pPr>
        <w:pStyle w:val="0"/>
        <w:jc w:val="center"/>
      </w:pPr>
      <w:r>
        <w:rPr>
          <w:sz w:val="24"/>
        </w:rPr>
        <w:t xml:space="preserve">РЕКОНСТРУКЦИИ, МОДЕРНИЗАЦИИ ОБЪЕКТОВ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9"/>
        <w:gridCol w:w="4252"/>
        <w:gridCol w:w="2089"/>
        <w:gridCol w:w="829"/>
        <w:gridCol w:w="1324"/>
      </w:tblGrid>
      <w:tr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20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критерия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Кол. баллов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Значимость критериев оценки, %</w:t>
            </w:r>
          </w:p>
        </w:tc>
      </w:tr>
      <w:tr>
        <w:tc>
          <w:tcPr>
            <w:gridSpan w:val="4"/>
            <w:tcW w:w="76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Животноводческие помещения</w:t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внутренняя норма рентабельности,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8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окупаемости, лет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8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 модернизация рабочих мест, единиц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 предусмотрено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предусмотрено до 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финансовых ресурсов для реализации проекта, подтвержденных соответствующими документами (с учетом финансовой поддержки всех уровней и заемных средств),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фактически понесенных и оплаченных расходов на реализацию проекта, подтвержденных соответствующими документами,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обеспеченность кормовыми ресурсами собственного производства на начало реализации проекта,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70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70 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выполненных строительно-монтажных работ, подтвержденных актами о приемке выполненных работ по унифицированной форме N КС-2 и справками о стоимости выполненных работ и затрат по унифицированной форме N КС-3, % от объема строительно-монтажных работ, указанного в сводном сметном расчете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строительных решений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К9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энергосберегающего оборудования, обеспечивающего экономию затрат на производство продукции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К10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технологий содержания и кормления животных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рост объемов производства животноводческой продукции на третий год после завершения строительства (реконструкции) объекта,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рост поголовья крупного рогатого скота на третий год после завершения строительства (реконструкции) объекта, %</w:t>
            </w:r>
          </w:p>
        </w:tc>
        <w:tc>
          <w:tcPr>
            <w:gridSpan w:val="2"/>
            <w:tcW w:w="29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молодняка крупного рогатого скота: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и более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коров: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и более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финансовая поддержка проекта органом местного самоуправления, % от общей стоимости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без поддержки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(с учетом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(без учета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текущей ликвидности (норматив &gt;= 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финансовой независимости (норматив &gt; 0,5)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 результатам очной защиты проекта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не раскрыта, информация по мероприятиям в случае рисков проекта не представлена, ответы на поставленные вопросы не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 не в полной мере, информация по мероприятиям в случае рисков проекта представлена не в полной мере,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раскрыта, информация по мероприятиям в случае рисков проекта представлена,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9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Навозохранилища (лагуны), площадки для накопления навоза</w:t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Обеспеченность навозохранилищами (лагунами), площадками для накопления навоза в необходимых объемах в соответствии с поголовьем крупного рогатого скота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50%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отходов животноводческой деятельности в качестве органических удобрений при производстве собственных кормов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80 до 100%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50 до 80%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 используют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финансовых ресурсов для реализации проекта, подтвержденных соответствующими документами (с учетом финансовой поддержки всех уровней и заемных средств),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фактически понесенных и оплаченных расходов на реализацию проекта, подтвержденных соответствующими документами,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выполненных строительно-монтажных работ, подтвержденных актами о приемке выполненных работ по унифицированной форме N КС-2 и справками о стоимости выполненных работ и затрат по унифицированной форме N КС-3, % от объема строительно-монтажных работ, указанного в сводном сметном расчете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строительных решений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(с учетом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(без учета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К9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текущей ликвидности (норматив &gt;= 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К10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финансовой независимости (норматив &gt; 0,5)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 результатам очной защиты проекта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не раскрыта, информация по мероприятиям в случае рисков проекта не представлена, ответы на поставленные вопросы не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 не в полной мере, информация по мероприятиям в случае рисков проекта представлена не в полной мере,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раскрыта, информация по мероприятиям в случае рисков проекта представлена,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9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Кормоцеха</w:t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Обеспеченность концентрированными кормами после ввода в эксплуатацию кормоцеха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80 до 100%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50 до 80%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50%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рост планируемой молочной продуктивности на одну корову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5%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10%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15%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15%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финансовых ресурсов для реализации проекта, подтвержденных соответствующими документами (с учетом финансовой поддержки всех уровней и заемных средств),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фактически понесенных и оплаченных расходов на реализацию проекта, подтвержденных соответствующими документами,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выполненных строительно-монтажных работ, подтвержденных актами о приемке выполненных работ по унифицированной форме N КС-2 и справками о стоимости выполненных работ и затрат по унифицированной форме N КС-3, % от объема строительно-монтажных работ, указанного в сводном сметном расчете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строительных решений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(с учетом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(без учета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К9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текущей ликвидности (норматив &gt;= 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К10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финансовой независимости (норматив &gt; 0,5)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 результатам очной защиты проекта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не раскрыта, информация по мероприятиям в случае рисков проекта не представлена, ответы на поставленные вопросы не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 не в полной мере, информация по мероприятиям в случае рисков проекта представлена не в полной мере,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раскрыта, информация по мероприятиям в случае рисков проекта представлена,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9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Силосно-сенажные траншеи</w:t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хранилища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наземный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полузаглубленный, заглубленный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силоса и (или) сенажа, заготавливаемого в траншеи по результатам реализации проекта,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60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60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финансовых ресурсов для реализации проекта, подтвержденных соответствующими документами (с учетом финансовой поддержки всех уровней и заемных средств),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фактически понесенных и оплаченных расходов на реализацию проекта, подтвержденных соответствующими документами,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выполненных строительно-монтажных работ, подтвержденных актами о приемке выполненных работ по унифицированной форме N КС-2 и справками о стоимости выполненных работ и затрат по унифицированной форме N КС-3, % от объема строительно-монтажных работ, указанного в сводном сметном расчете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(с учетом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(без учета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текущей ликвидности (норматив &gt;= 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К9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финансовой независимости (норматив &gt; 0,5)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К10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 результатам очной защиты проекта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не раскрыта, информация по мероприятиям в случае рисков проекта не представлена, ответы на поставленные вопросы не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 не в полной мере, информация по мероприятиям в случае рисков проекта представлена не в полной мере,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раскрыта, информация по мероприятиям в случае рисков проекта представлена,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gridSpan w:val="5"/>
            <w:tcW w:w="9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 Молочные фермы</w:t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внутренняя норма рентабельности,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8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окупаемости, лет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8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8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создание и модернизация рабочих мест, единиц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 предусмотрено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предусмотрено до 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финансовых ресурсов для реализации проекта, подтвержденных соответствующими документами (с учетом финансовой поддержки всех уровней и заемных средств),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70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70 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фактически понесенных и оплаченных расходов на реализацию проекта, подтвержденных соответствующими документами,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свыше 0 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20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обеспеченность кормовыми ресурсами собственного производства на начало реализации проекта,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70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70 до 90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90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выполненных строительно-монтажных работ, подтвержденных актами о приемке выполненных работ по унифицированной форме N КС-2 и справками о стоимости выполненных работ и затрат по унифицированной форме N КС-3, % от объема строительно-монтажных работ, указанного в сводном сметном расчете проекта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20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20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К8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строительных решений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К9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энергосберегающего оборудования, обеспечивающего экономию затрат на производство продукции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К10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современных технологий содержания и кормления животных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нет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да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К11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рост объемов производства животноводческой продукции на третий год после завершения создания и (или) модернизации объекта,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до 30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30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К12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рост (сохранение) поголовья крупного рогатого скота</w:t>
            </w:r>
          </w:p>
        </w:tc>
        <w:tc>
          <w:tcPr>
            <w:gridSpan w:val="2"/>
            <w:tcW w:w="29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молодняка крупного рогатого скота: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и более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9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коров: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до 10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10 и более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К13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(с учетом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ниже 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от 5 до 15 включительно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более 15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К14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рентабельность финансово-хозяйственной деятельности по данным бухгалтерской отчетности за предыдущий финансовый год (без учета субсидий), %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К15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текущей ликвидности (норматив &gt;= 2)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2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К16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коэффициент финансовой независимости (норматив &gt; 0,5)</w:t>
            </w:r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&lt;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&gt;= 0,5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  <w:tr>
        <w:tc>
          <w:tcPr>
            <w:tcW w:w="52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К17</w:t>
            </w:r>
          </w:p>
        </w:tc>
        <w:tc>
          <w:tcPr>
            <w:tcW w:w="4252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по результатам очной защиты проекта </w:t>
            </w:r>
            <w:hyperlink w:history="0" w:anchor="P873" w:tooltip="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&quot;;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не раскрыта, информация по мероприятиям в случае рисков проекта не представлена, ответы на поставленные вопросы не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 не в полной мере, информация по мероприятиям в случае рисков проекта представлена не в полной мере,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8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по проекту раскрыта, информация по мероприятиям в случае рисков проекта представлена, ответы на поставленные вопросы представлены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vMerge w:val="continue"/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73" w:name="P873"/>
    <w:bookmarkEnd w:id="8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оценка критерия в баллах определяется как отношение общего количества баллов членов Комиссии, участвовавших в оценке проекта, к общему числу членов Комиссии, участвовавших в оценке проекта.";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II. В </w:t>
      </w:r>
      <w:hyperlink w:history="0" r:id="rId113" w:tooltip="Постановление Правительства РК от 26.06.2024 N 262 &quot;О внесении изменений в некоторые постановления Правительства Республики Коми&quot;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постановления Правительства Республики Коми от 26 июня 2024 г. N 262 "О внесении изменений в некоторые постановления Правительства Республики Коми" слова "до 1 января 2027 года" заменить словами "до 1 января 2028 года".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31.05.2025 N 165</w:t>
            <w:br/>
            <w:t>"О внесении изменений в некоторые постановления Правительства Республ...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96&amp;n=248236&amp;date=09.06.2025" TargetMode = "External"/>
	<Relationship Id="rId8" Type="http://schemas.openxmlformats.org/officeDocument/2006/relationships/hyperlink" Target="https://login.consultant.ru/link/?req=doc&amp;base=RLAW096&amp;n=248236&amp;date=09.06.2025&amp;dst=165536&amp;field=134" TargetMode = "External"/>
	<Relationship Id="rId9" Type="http://schemas.openxmlformats.org/officeDocument/2006/relationships/hyperlink" Target="https://login.consultant.ru/link/?req=doc&amp;base=RLAW096&amp;n=248236&amp;date=09.06.2025&amp;dst=177279&amp;field=134" TargetMode = "External"/>
	<Relationship Id="rId10" Type="http://schemas.openxmlformats.org/officeDocument/2006/relationships/hyperlink" Target="https://login.consultant.ru/link/?req=doc&amp;base=RLAW096&amp;n=248236&amp;date=09.06.2025&amp;dst=177282&amp;field=134" TargetMode = "External"/>
	<Relationship Id="rId11" Type="http://schemas.openxmlformats.org/officeDocument/2006/relationships/hyperlink" Target="https://login.consultant.ru/link/?req=doc&amp;base=RLAW096&amp;n=248236&amp;date=09.06.2025&amp;dst=177327&amp;field=134" TargetMode = "External"/>
	<Relationship Id="rId12" Type="http://schemas.openxmlformats.org/officeDocument/2006/relationships/hyperlink" Target="https://login.consultant.ru/link/?req=doc&amp;base=RLAW096&amp;n=248236&amp;date=09.06.2025&amp;dst=166724&amp;field=134" TargetMode = "External"/>
	<Relationship Id="rId13" Type="http://schemas.openxmlformats.org/officeDocument/2006/relationships/hyperlink" Target="https://login.consultant.ru/link/?req=doc&amp;base=RLAW096&amp;n=248236&amp;date=09.06.2025&amp;dst=167089&amp;field=134" TargetMode = "External"/>
	<Relationship Id="rId14" Type="http://schemas.openxmlformats.org/officeDocument/2006/relationships/hyperlink" Target="https://login.consultant.ru/link/?req=doc&amp;base=RLAW096&amp;n=248236&amp;date=09.06.2025&amp;dst=177425&amp;field=134" TargetMode = "External"/>
	<Relationship Id="rId15" Type="http://schemas.openxmlformats.org/officeDocument/2006/relationships/hyperlink" Target="https://login.consultant.ru/link/?req=doc&amp;base=RLAW096&amp;n=248236&amp;date=09.06.2025&amp;dst=177427&amp;field=134" TargetMode = "External"/>
	<Relationship Id="rId16" Type="http://schemas.openxmlformats.org/officeDocument/2006/relationships/hyperlink" Target="https://login.consultant.ru/link/?req=doc&amp;base=RLAW096&amp;n=248236&amp;date=09.06.2025&amp;dst=177429&amp;field=134" TargetMode = "External"/>
	<Relationship Id="rId17" Type="http://schemas.openxmlformats.org/officeDocument/2006/relationships/hyperlink" Target="https://login.consultant.ru/link/?req=doc&amp;base=RLAW096&amp;n=248236&amp;date=09.06.2025&amp;dst=177434&amp;field=134" TargetMode = "External"/>
	<Relationship Id="rId18" Type="http://schemas.openxmlformats.org/officeDocument/2006/relationships/hyperlink" Target="https://login.consultant.ru/link/?req=doc&amp;base=RLAW096&amp;n=248236&amp;date=09.06.2025&amp;dst=177450&amp;field=134" TargetMode = "External"/>
	<Relationship Id="rId19" Type="http://schemas.openxmlformats.org/officeDocument/2006/relationships/hyperlink" Target="https://login.consultant.ru/link/?req=doc&amp;base=RLAW096&amp;n=228492&amp;date=09.06.2025" TargetMode = "External"/>
	<Relationship Id="rId20" Type="http://schemas.openxmlformats.org/officeDocument/2006/relationships/hyperlink" Target="https://login.consultant.ru/link/?req=doc&amp;base=RLAW096&amp;n=248236&amp;date=09.06.2025&amp;dst=177018&amp;field=134" TargetMode = "External"/>
	<Relationship Id="rId21" Type="http://schemas.openxmlformats.org/officeDocument/2006/relationships/hyperlink" Target="https://login.consultant.ru/link/?req=doc&amp;base=RLAW096&amp;n=248236&amp;date=09.06.2025&amp;dst=177493&amp;field=134" TargetMode = "External"/>
	<Relationship Id="rId22" Type="http://schemas.openxmlformats.org/officeDocument/2006/relationships/hyperlink" Target="https://login.consultant.ru/link/?req=doc&amp;base=RLAW096&amp;n=248236&amp;date=09.06.2025&amp;dst=177493&amp;field=134" TargetMode = "External"/>
	<Relationship Id="rId23" Type="http://schemas.openxmlformats.org/officeDocument/2006/relationships/hyperlink" Target="https://login.consultant.ru/link/?req=doc&amp;base=RLAW096&amp;n=248236&amp;date=09.06.2025&amp;dst=177494&amp;field=134" TargetMode = "External"/>
	<Relationship Id="rId24" Type="http://schemas.openxmlformats.org/officeDocument/2006/relationships/hyperlink" Target="https://login.consultant.ru/link/?req=doc&amp;base=RLAW096&amp;n=248236&amp;date=09.06.2025&amp;dst=167287&amp;field=134" TargetMode = "External"/>
	<Relationship Id="rId25" Type="http://schemas.openxmlformats.org/officeDocument/2006/relationships/hyperlink" Target="https://login.consultant.ru/link/?req=doc&amp;base=RLAW096&amp;n=248236&amp;date=09.06.2025&amp;dst=177018&amp;field=134" TargetMode = "External"/>
	<Relationship Id="rId26" Type="http://schemas.openxmlformats.org/officeDocument/2006/relationships/hyperlink" Target="https://login.consultant.ru/link/?req=doc&amp;base=RLAW096&amp;n=248236&amp;date=09.06.2025&amp;dst=167355&amp;field=134" TargetMode = "External"/>
	<Relationship Id="rId27" Type="http://schemas.openxmlformats.org/officeDocument/2006/relationships/hyperlink" Target="https://login.consultant.ru/link/?req=doc&amp;base=RLAW096&amp;n=248236&amp;date=09.06.2025&amp;dst=177589&amp;field=134" TargetMode = "External"/>
	<Relationship Id="rId28" Type="http://schemas.openxmlformats.org/officeDocument/2006/relationships/hyperlink" Target="https://login.consultant.ru/link/?req=doc&amp;base=RLAW096&amp;n=248236&amp;date=09.06.2025&amp;dst=177589&amp;field=134" TargetMode = "External"/>
	<Relationship Id="rId29" Type="http://schemas.openxmlformats.org/officeDocument/2006/relationships/hyperlink" Target="https://login.consultant.ru/link/?req=doc&amp;base=RLAW096&amp;n=248236&amp;date=09.06.2025&amp;dst=177591&amp;field=134" TargetMode = "External"/>
	<Relationship Id="rId30" Type="http://schemas.openxmlformats.org/officeDocument/2006/relationships/hyperlink" Target="https://login.consultant.ru/link/?req=doc&amp;base=LAW&amp;n=454997&amp;date=09.06.2025&amp;dst=103&amp;field=134" TargetMode = "External"/>
	<Relationship Id="rId31" Type="http://schemas.openxmlformats.org/officeDocument/2006/relationships/hyperlink" Target="https://login.consultant.ru/link/?req=doc&amp;base=RLAW096&amp;n=248236&amp;date=09.06.2025&amp;dst=177611&amp;field=134" TargetMode = "External"/>
	<Relationship Id="rId32" Type="http://schemas.openxmlformats.org/officeDocument/2006/relationships/hyperlink" Target="https://login.consultant.ru/link/?req=doc&amp;base=RLAW096&amp;n=248236&amp;date=09.06.2025&amp;dst=177708&amp;field=134" TargetMode = "External"/>
	<Relationship Id="rId33" Type="http://schemas.openxmlformats.org/officeDocument/2006/relationships/hyperlink" Target="https://login.consultant.ru/link/?req=doc&amp;base=RLAW096&amp;n=248236&amp;date=09.06.2025&amp;dst=167735&amp;field=134" TargetMode = "External"/>
	<Relationship Id="rId34" Type="http://schemas.openxmlformats.org/officeDocument/2006/relationships/hyperlink" Target="https://login.consultant.ru/link/?req=doc&amp;base=RLAW096&amp;n=248236&amp;date=09.06.2025&amp;dst=177082&amp;field=134" TargetMode = "External"/>
	<Relationship Id="rId35" Type="http://schemas.openxmlformats.org/officeDocument/2006/relationships/hyperlink" Target="https://login.consultant.ru/link/?req=doc&amp;base=RLAW096&amp;n=248236&amp;date=09.06.2025&amp;dst=167848&amp;field=134" TargetMode = "External"/>
	<Relationship Id="rId36" Type="http://schemas.openxmlformats.org/officeDocument/2006/relationships/hyperlink" Target="https://login.consultant.ru/link/?req=doc&amp;base=RLAW096&amp;n=248236&amp;date=09.06.2025&amp;dst=177750&amp;field=134" TargetMode = "External"/>
	<Relationship Id="rId37" Type="http://schemas.openxmlformats.org/officeDocument/2006/relationships/image" Target="media/image2.wmf"/>
	<Relationship Id="rId38" Type="http://schemas.openxmlformats.org/officeDocument/2006/relationships/hyperlink" Target="https://login.consultant.ru/link/?req=doc&amp;base=RLAW096&amp;n=248236&amp;date=09.06.2025&amp;dst=177083&amp;field=134" TargetMode = "External"/>
	<Relationship Id="rId39" Type="http://schemas.openxmlformats.org/officeDocument/2006/relationships/hyperlink" Target="https://login.consultant.ru/link/?req=doc&amp;base=RLAW096&amp;n=248236&amp;date=09.06.2025&amp;dst=177756&amp;field=134" TargetMode = "External"/>
	<Relationship Id="rId40" Type="http://schemas.openxmlformats.org/officeDocument/2006/relationships/hyperlink" Target="https://login.consultant.ru/link/?req=doc&amp;base=RLAW096&amp;n=248236&amp;date=09.06.2025&amp;dst=177756&amp;field=134" TargetMode = "External"/>
	<Relationship Id="rId41" Type="http://schemas.openxmlformats.org/officeDocument/2006/relationships/hyperlink" Target="https://login.consultant.ru/link/?req=doc&amp;base=RLAW096&amp;n=248236&amp;date=09.06.2025&amp;dst=177757&amp;field=134" TargetMode = "External"/>
	<Relationship Id="rId42" Type="http://schemas.openxmlformats.org/officeDocument/2006/relationships/hyperlink" Target="https://login.consultant.ru/link/?req=doc&amp;base=RLAW096&amp;n=248236&amp;date=09.06.2025&amp;dst=177767&amp;field=134" TargetMode = "External"/>
	<Relationship Id="rId43" Type="http://schemas.openxmlformats.org/officeDocument/2006/relationships/hyperlink" Target="https://login.consultant.ru/link/?req=doc&amp;base=RLAW096&amp;n=248236&amp;date=09.06.2025&amp;dst=177768&amp;field=134" TargetMode = "External"/>
	<Relationship Id="rId44" Type="http://schemas.openxmlformats.org/officeDocument/2006/relationships/hyperlink" Target="https://login.consultant.ru/link/?req=doc&amp;base=RLAW096&amp;n=248236&amp;date=09.06.2025&amp;dst=177769&amp;field=134" TargetMode = "External"/>
	<Relationship Id="rId45" Type="http://schemas.openxmlformats.org/officeDocument/2006/relationships/hyperlink" Target="https://login.consultant.ru/link/?req=doc&amp;base=RLAW096&amp;n=248236&amp;date=09.06.2025&amp;dst=177773&amp;field=134" TargetMode = "External"/>
	<Relationship Id="rId46" Type="http://schemas.openxmlformats.org/officeDocument/2006/relationships/hyperlink" Target="https://login.consultant.ru/link/?req=doc&amp;base=RLAW096&amp;n=248236&amp;date=09.06.2025&amp;dst=168325&amp;field=134" TargetMode = "External"/>
	<Relationship Id="rId47" Type="http://schemas.openxmlformats.org/officeDocument/2006/relationships/hyperlink" Target="https://login.consultant.ru/link/?req=doc&amp;base=RLAW096&amp;n=248236&amp;date=09.06.2025&amp;dst=178015&amp;field=134" TargetMode = "External"/>
	<Relationship Id="rId48" Type="http://schemas.openxmlformats.org/officeDocument/2006/relationships/hyperlink" Target="https://login.consultant.ru/link/?req=doc&amp;base=RLAW096&amp;n=248236&amp;date=09.06.2025&amp;dst=178021&amp;field=134" TargetMode = "External"/>
	<Relationship Id="rId49" Type="http://schemas.openxmlformats.org/officeDocument/2006/relationships/hyperlink" Target="https://login.consultant.ru/link/?req=doc&amp;base=RLAW096&amp;n=248236&amp;date=09.06.2025&amp;dst=178026&amp;field=134" TargetMode = "External"/>
	<Relationship Id="rId50" Type="http://schemas.openxmlformats.org/officeDocument/2006/relationships/hyperlink" Target="https://login.consultant.ru/link/?req=doc&amp;base=RLAW096&amp;n=248236&amp;date=09.06.2025&amp;dst=178036&amp;field=134" TargetMode = "External"/>
	<Relationship Id="rId51" Type="http://schemas.openxmlformats.org/officeDocument/2006/relationships/hyperlink" Target="https://login.consultant.ru/link/?req=doc&amp;base=RLAW096&amp;n=248236&amp;date=09.06.2025&amp;dst=168614&amp;field=134" TargetMode = "External"/>
	<Relationship Id="rId52" Type="http://schemas.openxmlformats.org/officeDocument/2006/relationships/hyperlink" Target="https://login.consultant.ru/link/?req=doc&amp;base=RLAW096&amp;n=248236&amp;date=09.06.2025&amp;dst=177191&amp;field=134" TargetMode = "External"/>
	<Relationship Id="rId53" Type="http://schemas.openxmlformats.org/officeDocument/2006/relationships/hyperlink" Target="https://login.consultant.ru/link/?req=doc&amp;base=RLAW096&amp;n=248236&amp;date=09.06.2025&amp;dst=168671&amp;field=134" TargetMode = "External"/>
	<Relationship Id="rId54" Type="http://schemas.openxmlformats.org/officeDocument/2006/relationships/hyperlink" Target="https://login.consultant.ru/link/?req=doc&amp;base=RLAW096&amp;n=248236&amp;date=09.06.2025&amp;dst=176437&amp;field=134" TargetMode = "External"/>
	<Relationship Id="rId55" Type="http://schemas.openxmlformats.org/officeDocument/2006/relationships/hyperlink" Target="https://login.consultant.ru/link/?req=doc&amp;base=RLAW096&amp;n=248236&amp;date=09.06.2025&amp;dst=168673&amp;field=134" TargetMode = "External"/>
	<Relationship Id="rId56" Type="http://schemas.openxmlformats.org/officeDocument/2006/relationships/hyperlink" Target="https://login.consultant.ru/link/?req=doc&amp;base=RLAW096&amp;n=248236&amp;date=09.06.2025&amp;dst=176438&amp;field=134" TargetMode = "External"/>
	<Relationship Id="rId57" Type="http://schemas.openxmlformats.org/officeDocument/2006/relationships/hyperlink" Target="https://login.consultant.ru/link/?req=doc&amp;base=RLAW096&amp;n=248236&amp;date=09.06.2025&amp;dst=168686&amp;field=134" TargetMode = "External"/>
	<Relationship Id="rId58" Type="http://schemas.openxmlformats.org/officeDocument/2006/relationships/hyperlink" Target="https://login.consultant.ru/link/?req=doc&amp;base=RLAW096&amp;n=248236&amp;date=09.06.2025&amp;dst=168687&amp;field=134" TargetMode = "External"/>
	<Relationship Id="rId59" Type="http://schemas.openxmlformats.org/officeDocument/2006/relationships/hyperlink" Target="https://login.consultant.ru/link/?req=doc&amp;base=RLAW096&amp;n=248236&amp;date=09.06.2025&amp;dst=168694&amp;field=134" TargetMode = "External"/>
	<Relationship Id="rId60" Type="http://schemas.openxmlformats.org/officeDocument/2006/relationships/hyperlink" Target="https://login.consultant.ru/link/?req=doc&amp;base=LAW&amp;n=479337&amp;date=09.06.2025&amp;dst=225&amp;field=134" TargetMode = "External"/>
	<Relationship Id="rId61" Type="http://schemas.openxmlformats.org/officeDocument/2006/relationships/hyperlink" Target="https://login.consultant.ru/link/?req=doc&amp;base=LAW&amp;n=480084&amp;date=09.06.2025" TargetMode = "External"/>
	<Relationship Id="rId62" Type="http://schemas.openxmlformats.org/officeDocument/2006/relationships/hyperlink" Target="https://login.consultant.ru/link/?req=doc&amp;base=RLAW096&amp;n=248236&amp;date=09.06.2025&amp;dst=168700&amp;field=134" TargetMode = "External"/>
	<Relationship Id="rId63" Type="http://schemas.openxmlformats.org/officeDocument/2006/relationships/hyperlink" Target="https://login.consultant.ru/link/?req=doc&amp;base=RLAW096&amp;n=248236&amp;date=09.06.2025&amp;dst=168737&amp;field=134" TargetMode = "External"/>
	<Relationship Id="rId64" Type="http://schemas.openxmlformats.org/officeDocument/2006/relationships/hyperlink" Target="https://login.consultant.ru/link/?req=doc&amp;base=RLAW096&amp;n=248236&amp;date=09.06.2025&amp;dst=168738&amp;field=134" TargetMode = "External"/>
	<Relationship Id="rId65" Type="http://schemas.openxmlformats.org/officeDocument/2006/relationships/hyperlink" Target="https://login.consultant.ru/link/?req=doc&amp;base=RLAW096&amp;n=248236&amp;date=09.06.2025&amp;dst=177196&amp;field=134" TargetMode = "External"/>
	<Relationship Id="rId66" Type="http://schemas.openxmlformats.org/officeDocument/2006/relationships/hyperlink" Target="https://login.consultant.ru/link/?req=doc&amp;base=RLAW096&amp;n=248236&amp;date=09.06.2025&amp;dst=168753&amp;field=134" TargetMode = "External"/>
	<Relationship Id="rId67" Type="http://schemas.openxmlformats.org/officeDocument/2006/relationships/hyperlink" Target="https://login.consultant.ru/link/?req=doc&amp;base=RLAW096&amp;n=248236&amp;date=09.06.2025&amp;dst=168756&amp;field=134" TargetMode = "External"/>
	<Relationship Id="rId68" Type="http://schemas.openxmlformats.org/officeDocument/2006/relationships/hyperlink" Target="https://login.consultant.ru/link/?req=doc&amp;base=RLAW096&amp;n=248236&amp;date=09.06.2025&amp;dst=168759&amp;field=134" TargetMode = "External"/>
	<Relationship Id="rId69" Type="http://schemas.openxmlformats.org/officeDocument/2006/relationships/hyperlink" Target="https://login.consultant.ru/link/?req=doc&amp;base=LAW&amp;n=479337&amp;date=09.06.2025&amp;dst=225&amp;field=134" TargetMode = "External"/>
	<Relationship Id="rId70" Type="http://schemas.openxmlformats.org/officeDocument/2006/relationships/hyperlink" Target="https://login.consultant.ru/link/?req=doc&amp;base=LAW&amp;n=480084&amp;date=09.06.2025" TargetMode = "External"/>
	<Relationship Id="rId71" Type="http://schemas.openxmlformats.org/officeDocument/2006/relationships/hyperlink" Target="https://login.consultant.ru/link/?req=doc&amp;base=RLAW096&amp;n=248236&amp;date=09.06.2025&amp;dst=177200&amp;field=134" TargetMode = "External"/>
	<Relationship Id="rId72" Type="http://schemas.openxmlformats.org/officeDocument/2006/relationships/hyperlink" Target="https://login.consultant.ru/link/?req=doc&amp;base=RLAW096&amp;n=248236&amp;date=09.06.2025&amp;dst=178093&amp;field=134" TargetMode = "External"/>
	<Relationship Id="rId73" Type="http://schemas.openxmlformats.org/officeDocument/2006/relationships/hyperlink" Target="https://login.consultant.ru/link/?req=doc&amp;base=RLAW096&amp;n=248236&amp;date=09.06.2025&amp;dst=168781&amp;field=134" TargetMode = "External"/>
	<Relationship Id="rId74" Type="http://schemas.openxmlformats.org/officeDocument/2006/relationships/hyperlink" Target="https://login.consultant.ru/link/?req=doc&amp;base=RLAW096&amp;n=248236&amp;date=09.06.2025&amp;dst=168787&amp;field=134" TargetMode = "External"/>
	<Relationship Id="rId75" Type="http://schemas.openxmlformats.org/officeDocument/2006/relationships/hyperlink" Target="https://login.consultant.ru/link/?req=doc&amp;base=RLAW096&amp;n=248236&amp;date=09.06.2025&amp;dst=168796&amp;field=134" TargetMode = "External"/>
	<Relationship Id="rId76" Type="http://schemas.openxmlformats.org/officeDocument/2006/relationships/hyperlink" Target="https://login.consultant.ru/link/?req=doc&amp;base=RLAW096&amp;n=248236&amp;date=09.06.2025&amp;dst=168803&amp;field=134" TargetMode = "External"/>
	<Relationship Id="rId77" Type="http://schemas.openxmlformats.org/officeDocument/2006/relationships/hyperlink" Target="https://login.consultant.ru/link/?req=doc&amp;base=LAW&amp;n=479337&amp;date=09.06.2025&amp;dst=225&amp;field=134" TargetMode = "External"/>
	<Relationship Id="rId78" Type="http://schemas.openxmlformats.org/officeDocument/2006/relationships/hyperlink" Target="https://login.consultant.ru/link/?req=doc&amp;base=LAW&amp;n=480084&amp;date=09.06.2025" TargetMode = "External"/>
	<Relationship Id="rId79" Type="http://schemas.openxmlformats.org/officeDocument/2006/relationships/hyperlink" Target="https://login.consultant.ru/link/?req=doc&amp;base=RLAW096&amp;n=248236&amp;date=09.06.2025&amp;dst=168810&amp;field=134" TargetMode = "External"/>
	<Relationship Id="rId80" Type="http://schemas.openxmlformats.org/officeDocument/2006/relationships/hyperlink" Target="https://login.consultant.ru/link/?req=doc&amp;base=LAW&amp;n=481728&amp;date=09.06.2025&amp;dst=100010&amp;field=134" TargetMode = "External"/>
	<Relationship Id="rId81" Type="http://schemas.openxmlformats.org/officeDocument/2006/relationships/hyperlink" Target="https://login.consultant.ru/link/?req=doc&amp;base=LAW&amp;n=481728&amp;date=09.06.2025&amp;dst=100010&amp;field=134" TargetMode = "External"/>
	<Relationship Id="rId82" Type="http://schemas.openxmlformats.org/officeDocument/2006/relationships/hyperlink" Target="https://login.consultant.ru/link/?req=doc&amp;base=RLAW096&amp;n=248236&amp;date=09.06.2025&amp;dst=168825&amp;field=134" TargetMode = "External"/>
	<Relationship Id="rId83" Type="http://schemas.openxmlformats.org/officeDocument/2006/relationships/hyperlink" Target="https://login.consultant.ru/link/?req=doc&amp;base=RLAW096&amp;n=248236&amp;date=09.06.2025&amp;dst=168834&amp;field=134" TargetMode = "External"/>
	<Relationship Id="rId84" Type="http://schemas.openxmlformats.org/officeDocument/2006/relationships/hyperlink" Target="https://login.consultant.ru/link/?req=doc&amp;base=RLAW096&amp;n=248236&amp;date=09.06.2025&amp;dst=168855&amp;field=134" TargetMode = "External"/>
	<Relationship Id="rId85" Type="http://schemas.openxmlformats.org/officeDocument/2006/relationships/hyperlink" Target="https://login.consultant.ru/link/?req=doc&amp;base=RLAW096&amp;n=248236&amp;date=09.06.2025&amp;dst=168860&amp;field=134" TargetMode = "External"/>
	<Relationship Id="rId86" Type="http://schemas.openxmlformats.org/officeDocument/2006/relationships/hyperlink" Target="https://login.consultant.ru/link/?req=doc&amp;base=RLAW096&amp;n=248236&amp;date=09.06.2025&amp;dst=168861&amp;field=134" TargetMode = "External"/>
	<Relationship Id="rId87" Type="http://schemas.openxmlformats.org/officeDocument/2006/relationships/hyperlink" Target="https://login.consultant.ru/link/?req=doc&amp;base=LAW&amp;n=500021&amp;date=09.06.2025&amp;dst=7148&amp;field=134" TargetMode = "External"/>
	<Relationship Id="rId88" Type="http://schemas.openxmlformats.org/officeDocument/2006/relationships/hyperlink" Target="https://login.consultant.ru/link/?req=doc&amp;base=RLAW096&amp;n=248236&amp;date=09.06.2025&amp;dst=168855&amp;field=134" TargetMode = "External"/>
	<Relationship Id="rId89" Type="http://schemas.openxmlformats.org/officeDocument/2006/relationships/hyperlink" Target="https://login.consultant.ru/link/?req=doc&amp;base=RLAW096&amp;n=248236&amp;date=09.06.2025&amp;dst=168880&amp;field=134" TargetMode = "External"/>
	<Relationship Id="rId90" Type="http://schemas.openxmlformats.org/officeDocument/2006/relationships/hyperlink" Target="https://login.consultant.ru/link/?req=doc&amp;base=RLAW096&amp;n=248236&amp;date=09.06.2025&amp;dst=168882&amp;field=134" TargetMode = "External"/>
	<Relationship Id="rId91" Type="http://schemas.openxmlformats.org/officeDocument/2006/relationships/hyperlink" Target="https://login.consultant.ru/link/?req=doc&amp;base=RLAW096&amp;n=248236&amp;date=09.06.2025&amp;dst=168883&amp;field=134" TargetMode = "External"/>
	<Relationship Id="rId92" Type="http://schemas.openxmlformats.org/officeDocument/2006/relationships/hyperlink" Target="https://login.consultant.ru/link/?req=doc&amp;base=RLAW096&amp;n=248236&amp;date=09.06.2025&amp;dst=168884&amp;field=134" TargetMode = "External"/>
	<Relationship Id="rId93" Type="http://schemas.openxmlformats.org/officeDocument/2006/relationships/hyperlink" Target="https://login.consultant.ru/link/?req=doc&amp;base=RLAW096&amp;n=248236&amp;date=09.06.2025&amp;dst=177207&amp;field=134" TargetMode = "External"/>
	<Relationship Id="rId94" Type="http://schemas.openxmlformats.org/officeDocument/2006/relationships/hyperlink" Target="https://login.consultant.ru/link/?req=doc&amp;base=LAW&amp;n=481298&amp;date=09.06.2025" TargetMode = "External"/>
	<Relationship Id="rId95" Type="http://schemas.openxmlformats.org/officeDocument/2006/relationships/hyperlink" Target="https://login.consultant.ru/link/?req=doc&amp;base=RLAW096&amp;n=248236&amp;date=09.06.2025&amp;dst=168888&amp;field=134" TargetMode = "External"/>
	<Relationship Id="rId96" Type="http://schemas.openxmlformats.org/officeDocument/2006/relationships/hyperlink" Target="https://login.consultant.ru/link/?req=doc&amp;base=RLAW096&amp;n=248236&amp;date=09.06.2025&amp;dst=168913&amp;field=134" TargetMode = "External"/>
	<Relationship Id="rId97" Type="http://schemas.openxmlformats.org/officeDocument/2006/relationships/hyperlink" Target="https://login.consultant.ru/link/?req=doc&amp;base=RLAW096&amp;n=248236&amp;date=09.06.2025&amp;dst=168914&amp;field=134" TargetMode = "External"/>
	<Relationship Id="rId98" Type="http://schemas.openxmlformats.org/officeDocument/2006/relationships/hyperlink" Target="https://login.consultant.ru/link/?req=doc&amp;base=RLAW096&amp;n=248236&amp;date=09.06.2025&amp;dst=168925&amp;field=134" TargetMode = "External"/>
	<Relationship Id="rId99" Type="http://schemas.openxmlformats.org/officeDocument/2006/relationships/hyperlink" Target="https://login.consultant.ru/link/?req=doc&amp;base=RLAW096&amp;n=248236&amp;date=09.06.2025&amp;dst=168940&amp;field=134" TargetMode = "External"/>
	<Relationship Id="rId100" Type="http://schemas.openxmlformats.org/officeDocument/2006/relationships/hyperlink" Target="https://login.consultant.ru/link/?req=doc&amp;base=RLAW096&amp;n=248236&amp;date=09.06.2025&amp;dst=168941&amp;field=134" TargetMode = "External"/>
	<Relationship Id="rId101" Type="http://schemas.openxmlformats.org/officeDocument/2006/relationships/hyperlink" Target="https://login.consultant.ru/link/?req=doc&amp;base=RLAW096&amp;n=248236&amp;date=09.06.2025&amp;dst=168942&amp;field=134" TargetMode = "External"/>
	<Relationship Id="rId102" Type="http://schemas.openxmlformats.org/officeDocument/2006/relationships/hyperlink" Target="https://login.consultant.ru/link/?req=doc&amp;base=RLAW096&amp;n=248236&amp;date=09.06.2025&amp;dst=168943&amp;field=134" TargetMode = "External"/>
	<Relationship Id="rId103" Type="http://schemas.openxmlformats.org/officeDocument/2006/relationships/hyperlink" Target="https://login.consultant.ru/link/?req=doc&amp;base=RLAW096&amp;n=248236&amp;date=09.06.2025&amp;dst=168944&amp;field=134" TargetMode = "External"/>
	<Relationship Id="rId104" Type="http://schemas.openxmlformats.org/officeDocument/2006/relationships/hyperlink" Target="https://login.consultant.ru/link/?req=doc&amp;base=RLAW096&amp;n=248236&amp;date=09.06.2025&amp;dst=168947&amp;field=134" TargetMode = "External"/>
	<Relationship Id="rId105" Type="http://schemas.openxmlformats.org/officeDocument/2006/relationships/hyperlink" Target="https://login.consultant.ru/link/?req=doc&amp;base=RLAW096&amp;n=248236&amp;date=09.06.2025&amp;dst=168977&amp;field=134" TargetMode = "External"/>
	<Relationship Id="rId106" Type="http://schemas.openxmlformats.org/officeDocument/2006/relationships/hyperlink" Target="https://login.consultant.ru/link/?req=doc&amp;base=RLAW096&amp;n=248236&amp;date=09.06.2025&amp;dst=178793&amp;field=134" TargetMode = "External"/>
	<Relationship Id="rId107" Type="http://schemas.openxmlformats.org/officeDocument/2006/relationships/hyperlink" Target="https://login.consultant.ru/link/?req=doc&amp;base=LAW&amp;n=506872&amp;date=09.06.2025" TargetMode = "External"/>
	<Relationship Id="rId108" Type="http://schemas.openxmlformats.org/officeDocument/2006/relationships/hyperlink" Target="https://login.consultant.ru/link/?req=doc&amp;base=RLAW096&amp;n=248236&amp;date=09.06.2025&amp;dst=178830&amp;field=134" TargetMode = "External"/>
	<Relationship Id="rId109" Type="http://schemas.openxmlformats.org/officeDocument/2006/relationships/hyperlink" Target="https://login.consultant.ru/link/?req=doc&amp;base=RLAW096&amp;n=248236&amp;date=09.06.2025&amp;dst=178831&amp;field=134" TargetMode = "External"/>
	<Relationship Id="rId110" Type="http://schemas.openxmlformats.org/officeDocument/2006/relationships/hyperlink" Target="https://login.consultant.ru/link/?req=doc&amp;base=RLAW096&amp;n=248236&amp;date=09.06.2025&amp;dst=177226&amp;field=134" TargetMode = "External"/>
	<Relationship Id="rId111" Type="http://schemas.openxmlformats.org/officeDocument/2006/relationships/hyperlink" Target="https://login.consultant.ru/link/?req=doc&amp;base=RLAW096&amp;n=248236&amp;date=09.06.2025&amp;dst=169084&amp;field=134" TargetMode = "External"/>
	<Relationship Id="rId112" Type="http://schemas.openxmlformats.org/officeDocument/2006/relationships/hyperlink" Target="https://login.consultant.ru/link/?req=doc&amp;base=RLAW096&amp;n=248236&amp;date=09.06.2025&amp;dst=169475&amp;field=134" TargetMode = "External"/>
	<Relationship Id="rId113" Type="http://schemas.openxmlformats.org/officeDocument/2006/relationships/hyperlink" Target="https://login.consultant.ru/link/?req=doc&amp;base=RLAW096&amp;n=235631&amp;date=09.06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31.05.2025 N 165
"О внесении изменений в некоторые постановления Правительства Республики Коми"</dc:title>
  <dcterms:created xsi:type="dcterms:W3CDTF">2025-06-09T11:32:22Z</dcterms:created>
</cp:coreProperties>
</file>