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B58B" w14:textId="77777777" w:rsidR="000F7CD1" w:rsidRPr="005E1D8A" w:rsidRDefault="000F7CD1" w:rsidP="001D4189">
      <w:pPr>
        <w:autoSpaceDE w:val="0"/>
        <w:autoSpaceDN w:val="0"/>
        <w:spacing w:after="0" w:line="240" w:lineRule="auto"/>
        <w:jc w:val="center"/>
        <w:rPr>
          <w:rFonts w:ascii="Montserrat" w:eastAsia="Tahoma" w:hAnsi="Montserrat" w:cs="Times New Roman"/>
          <w:sz w:val="24"/>
          <w:szCs w:val="24"/>
        </w:rPr>
      </w:pPr>
      <w:r w:rsidRPr="005E1D8A">
        <w:rPr>
          <w:rFonts w:ascii="Montserrat" w:eastAsia="Tahoma" w:hAnsi="Montserrat" w:cs="Times New Roman"/>
          <w:sz w:val="24"/>
          <w:szCs w:val="24"/>
        </w:rPr>
        <w:t>(на бланке организации)</w:t>
      </w:r>
    </w:p>
    <w:p w14:paraId="025F71BD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229B03C7" w14:textId="18B3B6F1" w:rsidR="000F7CD1" w:rsidRPr="005E1D8A" w:rsidRDefault="000F1316" w:rsidP="000F1316">
      <w:pPr>
        <w:autoSpaceDE w:val="0"/>
        <w:autoSpaceDN w:val="0"/>
        <w:spacing w:after="0" w:line="240" w:lineRule="auto"/>
        <w:jc w:val="center"/>
        <w:rPr>
          <w:rFonts w:ascii="Montserrat" w:eastAsia="Tahoma" w:hAnsi="Montserrat" w:cs="Times New Roman"/>
          <w:sz w:val="24"/>
          <w:szCs w:val="24"/>
        </w:rPr>
      </w:pPr>
      <w:r>
        <w:rPr>
          <w:rFonts w:ascii="Montserrat" w:eastAsia="Tahoma" w:hAnsi="Montserrat" w:cs="Times New Roman"/>
          <w:sz w:val="24"/>
          <w:szCs w:val="24"/>
        </w:rPr>
        <w:t>СПРАВКА</w:t>
      </w:r>
    </w:p>
    <w:p w14:paraId="2FECB1E7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2671B5C6" w14:textId="45A4E505" w:rsidR="000F7CD1" w:rsidRPr="005E1D8A" w:rsidRDefault="000F7CD1" w:rsidP="001D4189">
      <w:pPr>
        <w:tabs>
          <w:tab w:val="left" w:pos="9885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5E1D8A">
        <w:rPr>
          <w:rFonts w:ascii="Montserrat" w:eastAsia="Tahoma" w:hAnsi="Montserrat" w:cs="Times New Roman"/>
          <w:sz w:val="24"/>
          <w:szCs w:val="24"/>
        </w:rPr>
        <w:t xml:space="preserve">Настоящим сообщаем, что </w:t>
      </w:r>
      <w:r w:rsidR="001D4189" w:rsidRPr="001D4189">
        <w:rPr>
          <w:rFonts w:ascii="Montserrat" w:eastAsia="Tahoma" w:hAnsi="Montserrat" w:cs="Times New Roman"/>
          <w:sz w:val="24"/>
          <w:szCs w:val="24"/>
          <w:u w:val="single"/>
        </w:rPr>
        <w:t>___________________________________________</w:t>
      </w:r>
      <w:r w:rsidR="001D4189">
        <w:rPr>
          <w:rFonts w:ascii="Montserrat" w:eastAsia="Tahoma" w:hAnsi="Montserrat" w:cs="Times New Roman"/>
          <w:sz w:val="24"/>
          <w:szCs w:val="24"/>
          <w:u w:val="single"/>
        </w:rPr>
        <w:t>,</w:t>
      </w:r>
    </w:p>
    <w:p w14:paraId="5B26152E" w14:textId="6F085B91" w:rsidR="001D4189" w:rsidRDefault="000F7CD1" w:rsidP="001D4189">
      <w:pPr>
        <w:tabs>
          <w:tab w:val="left" w:pos="1923"/>
        </w:tabs>
        <w:autoSpaceDE w:val="0"/>
        <w:autoSpaceDN w:val="0"/>
        <w:spacing w:after="0" w:line="276" w:lineRule="auto"/>
        <w:jc w:val="right"/>
        <w:rPr>
          <w:rFonts w:ascii="Montserrat" w:eastAsia="Tahoma" w:hAnsi="Montserrat" w:cs="Times New Roman"/>
          <w:sz w:val="24"/>
          <w:szCs w:val="24"/>
        </w:rPr>
      </w:pPr>
      <w:r w:rsidRPr="001D4189">
        <w:rPr>
          <w:rFonts w:ascii="Montserrat" w:eastAsia="Tahoma" w:hAnsi="Montserrat" w:cs="Times New Roman"/>
          <w:sz w:val="20"/>
          <w:szCs w:val="20"/>
        </w:rPr>
        <w:t>(полное наименование организации</w:t>
      </w:r>
      <w:r w:rsidRPr="005E1D8A">
        <w:rPr>
          <w:rFonts w:ascii="Montserrat" w:eastAsia="Tahoma" w:hAnsi="Montserrat" w:cs="Times New Roman"/>
          <w:sz w:val="24"/>
          <w:szCs w:val="24"/>
        </w:rPr>
        <w:t>)</w:t>
      </w:r>
    </w:p>
    <w:p w14:paraId="73573203" w14:textId="405CF13E" w:rsidR="000F7CD1" w:rsidRPr="005E1D8A" w:rsidRDefault="000F7CD1" w:rsidP="001D4189">
      <w:pPr>
        <w:tabs>
          <w:tab w:val="left" w:pos="1923"/>
        </w:tabs>
        <w:autoSpaceDE w:val="0"/>
        <w:autoSpaceDN w:val="0"/>
        <w:spacing w:after="0" w:line="276" w:lineRule="auto"/>
        <w:jc w:val="both"/>
        <w:rPr>
          <w:rFonts w:ascii="Montserrat" w:eastAsia="Tahoma" w:hAnsi="Montserrat" w:cs="Times New Roman"/>
          <w:sz w:val="24"/>
          <w:szCs w:val="24"/>
        </w:rPr>
      </w:pPr>
      <w:r w:rsidRPr="005E1D8A">
        <w:rPr>
          <w:rFonts w:ascii="Montserrat" w:eastAsia="Tahoma" w:hAnsi="Montserrat" w:cs="Times New Roman"/>
          <w:sz w:val="24"/>
          <w:szCs w:val="24"/>
        </w:rPr>
        <w:t xml:space="preserve">являясь участником конкурса на право получения исполнителями грантов на разработку конструкторской документации на основании </w:t>
      </w:r>
      <w:r w:rsidR="000F1316">
        <w:rPr>
          <w:rFonts w:ascii="Montserrat" w:eastAsia="Tahoma" w:hAnsi="Montserrat" w:cs="Times New Roman"/>
          <w:sz w:val="24"/>
          <w:szCs w:val="24"/>
        </w:rPr>
        <w:t>Р</w:t>
      </w:r>
      <w:r w:rsidRPr="005E1D8A">
        <w:rPr>
          <w:rFonts w:ascii="Montserrat" w:eastAsia="Tahoma" w:hAnsi="Montserrat" w:cs="Times New Roman"/>
          <w:sz w:val="24"/>
          <w:szCs w:val="24"/>
        </w:rPr>
        <w:t>ешения о порядке предоставления субсиди</w:t>
      </w:r>
      <w:r w:rsidR="001D4189">
        <w:rPr>
          <w:rFonts w:ascii="Montserrat" w:eastAsia="Tahoma" w:hAnsi="Montserrat" w:cs="Times New Roman"/>
          <w:sz w:val="24"/>
          <w:szCs w:val="24"/>
        </w:rPr>
        <w:t>и</w:t>
      </w:r>
      <w:r w:rsidRPr="005E1D8A">
        <w:rPr>
          <w:rFonts w:ascii="Montserrat" w:eastAsia="Tahoma" w:hAnsi="Montserrat" w:cs="Times New Roman"/>
          <w:sz w:val="24"/>
          <w:szCs w:val="24"/>
        </w:rPr>
        <w:t xml:space="preserve"> №</w:t>
      </w:r>
      <w:r w:rsidR="000F1316">
        <w:rPr>
          <w:rFonts w:ascii="Montserrat" w:eastAsia="Tahoma" w:hAnsi="Montserrat" w:cs="Times New Roman"/>
          <w:sz w:val="24"/>
          <w:szCs w:val="24"/>
        </w:rPr>
        <w:t> </w:t>
      </w:r>
      <w:r w:rsidR="00CE614D" w:rsidRPr="00CE614D">
        <w:rPr>
          <w:rFonts w:ascii="Montserrat" w:eastAsia="Tahoma" w:hAnsi="Montserrat" w:cs="Times New Roman"/>
          <w:sz w:val="24"/>
          <w:szCs w:val="24"/>
        </w:rPr>
        <w:t>25-60461-02039-Р</w:t>
      </w:r>
      <w:r w:rsidRPr="005E1D8A">
        <w:rPr>
          <w:rFonts w:ascii="Montserrat" w:eastAsia="Tahoma" w:hAnsi="Montserrat" w:cs="Times New Roman"/>
          <w:sz w:val="24"/>
          <w:szCs w:val="24"/>
        </w:rPr>
        <w:t xml:space="preserve"> (программа </w:t>
      </w:r>
      <w:r w:rsidRPr="000F1316">
        <w:rPr>
          <w:rFonts w:ascii="Montserrat" w:eastAsia="Tahoma" w:hAnsi="Montserrat" w:cs="Times New Roman"/>
          <w:sz w:val="24"/>
          <w:szCs w:val="24"/>
        </w:rPr>
        <w:t>«</w:t>
      </w:r>
      <w:r w:rsidR="00CE614D">
        <w:rPr>
          <w:rFonts w:ascii="Montserrat" w:eastAsia="Tahoma" w:hAnsi="Montserrat" w:cs="Times New Roman"/>
          <w:sz w:val="24"/>
          <w:szCs w:val="24"/>
        </w:rPr>
        <w:t>Комплектующие для газовых турбин</w:t>
      </w:r>
      <w:r w:rsidRPr="000F1316">
        <w:rPr>
          <w:rFonts w:ascii="Montserrat" w:eastAsia="Tahoma" w:hAnsi="Montserrat" w:cs="Times New Roman"/>
          <w:sz w:val="24"/>
          <w:szCs w:val="24"/>
        </w:rPr>
        <w:t>»</w:t>
      </w:r>
      <w:r w:rsidRPr="001D4189">
        <w:rPr>
          <w:rFonts w:ascii="Montserrat" w:eastAsia="Tahoma" w:hAnsi="Montserrat" w:cs="Times New Roman"/>
          <w:sz w:val="24"/>
          <w:szCs w:val="24"/>
        </w:rPr>
        <w:t>)</w:t>
      </w:r>
      <w:r w:rsidRPr="005E1D8A">
        <w:rPr>
          <w:rFonts w:ascii="Montserrat" w:eastAsia="Tahoma" w:hAnsi="Montserrat" w:cs="Times New Roman"/>
          <w:sz w:val="24"/>
          <w:szCs w:val="24"/>
        </w:rPr>
        <w:t>, декларирует свое соответствие следующим обязательным требованиям:</w:t>
      </w:r>
    </w:p>
    <w:p w14:paraId="7326890F" w14:textId="430516CC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</w:t>
      </w:r>
      <w:r w:rsidR="000F7CD1" w:rsidRPr="005E1D8A">
        <w:rPr>
          <w:rFonts w:ascii="Montserrat" w:eastAsia="Tahoma" w:hAnsi="Montserrat" w:cs="Tahoma"/>
          <w:sz w:val="24"/>
          <w:szCs w:val="24"/>
        </w:rPr>
        <w:t>) </w:t>
      </w:r>
      <w:r w:rsidR="005E1D8A" w:rsidRPr="005E1D8A">
        <w:rPr>
          <w:rFonts w:ascii="Montserrat" w:eastAsia="Tahoma" w:hAnsi="Montserrat" w:cs="Tahoma"/>
          <w:sz w:val="24"/>
          <w:szCs w:val="24"/>
        </w:rPr>
        <w:t>отсутствие на едином налоговом счете или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2864FAEA" w14:textId="36B93994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2</w:t>
      </w:r>
      <w:r w:rsidR="000F7CD1" w:rsidRPr="005E1D8A">
        <w:rPr>
          <w:rFonts w:ascii="Montserrat" w:eastAsia="Tahoma" w:hAnsi="Montserrat" w:cs="Tahoma"/>
          <w:sz w:val="24"/>
          <w:szCs w:val="24"/>
        </w:rPr>
        <w:t>) </w:t>
      </w:r>
      <w:r w:rsidR="005E1D8A" w:rsidRPr="005E1D8A">
        <w:rPr>
          <w:rFonts w:ascii="Montserrat" w:eastAsia="Tahoma" w:hAnsi="Montserrat" w:cs="Tahoma"/>
          <w:sz w:val="24"/>
          <w:szCs w:val="24"/>
        </w:rPr>
        <w:t>участник отбора (получатель субсидии)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44FA9D3A" w14:textId="66A400E7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3</w:t>
      </w:r>
      <w:r w:rsidR="000F7CD1" w:rsidRPr="005E1D8A">
        <w:rPr>
          <w:rFonts w:ascii="Montserrat" w:eastAsia="Tahoma" w:hAnsi="Montserrat" w:cs="Tahoma"/>
          <w:sz w:val="24"/>
          <w:szCs w:val="24"/>
        </w:rPr>
        <w:t>) </w:t>
      </w:r>
      <w:r w:rsidR="00045D79">
        <w:rPr>
          <w:rFonts w:ascii="Montserrat" w:eastAsia="Tahoma" w:hAnsi="Montserrat" w:cs="Tahoma"/>
          <w:sz w:val="24"/>
          <w:szCs w:val="24"/>
        </w:rPr>
        <w:t>в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 реестре дисквалифицированных лиц отсутствуют сведения о дисквалифицированном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руководителе участника отбора (получателя субсидии), являющегося юридическим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лицом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5D6E9914" w14:textId="34264482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4</w:t>
      </w:r>
      <w:r w:rsidR="000F7CD1" w:rsidRPr="005E1D8A">
        <w:rPr>
          <w:rFonts w:ascii="Montserrat" w:eastAsia="Tahoma" w:hAnsi="Montserrat" w:cs="Tahoma"/>
          <w:sz w:val="24"/>
          <w:szCs w:val="24"/>
        </w:rPr>
        <w:t>) </w:t>
      </w:r>
      <w:r w:rsidR="00045D79">
        <w:rPr>
          <w:rFonts w:ascii="Montserrat" w:eastAsia="Tahoma" w:hAnsi="Montserrat" w:cs="Tahoma"/>
          <w:sz w:val="24"/>
          <w:szCs w:val="24"/>
        </w:rPr>
        <w:t>в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 реестре дисквалифицированных лиц отсутствуют сведения о дисквалифицированных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членах коллегиального исполнительного органа участника отбора (получателя субсидии), являющегося юридическим лицом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76F37A64" w14:textId="2FDCAC29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5</w:t>
      </w:r>
      <w:r w:rsidR="000F7CD1" w:rsidRPr="005E1D8A">
        <w:rPr>
          <w:rFonts w:ascii="Montserrat" w:eastAsia="Tahoma" w:hAnsi="Montserrat" w:cs="Tahoma"/>
          <w:sz w:val="24"/>
          <w:szCs w:val="24"/>
        </w:rPr>
        <w:t>) </w:t>
      </w:r>
      <w:r w:rsidR="00045D79">
        <w:rPr>
          <w:rFonts w:ascii="Montserrat" w:eastAsia="Tahoma" w:hAnsi="Montserrat" w:cs="Tahoma"/>
          <w:sz w:val="24"/>
          <w:szCs w:val="24"/>
        </w:rPr>
        <w:t>в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 реестре дисквалифицированных лиц отсутствуют сведения о дисквалифицированном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главном бухгалтере участника отбора (получателя субсидии), являющегося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юридическим лицом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75AB3E45" w14:textId="146A2256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6</w:t>
      </w:r>
      <w:r w:rsidR="000F7CD1" w:rsidRPr="002065C9">
        <w:rPr>
          <w:rFonts w:ascii="Montserrat" w:eastAsia="Tahoma" w:hAnsi="Montserrat" w:cs="Tahoma"/>
          <w:sz w:val="24"/>
          <w:szCs w:val="24"/>
        </w:rPr>
        <w:t>)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в реестре дисквалифицированных лиц отсутствуют сведения о дисквалифицированном </w:t>
      </w:r>
      <w:r w:rsidR="00045D79" w:rsidRPr="00045D79">
        <w:rPr>
          <w:rFonts w:ascii="Montserrat" w:eastAsia="Tahoma" w:hAnsi="Montserrat" w:cs="Tahoma"/>
          <w:sz w:val="24"/>
          <w:szCs w:val="24"/>
        </w:rPr>
        <w:t>лице, исполняющем обязанности единоличного исполнительного органа участника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отбора (получателя субсидии), являющегося юридическим лицом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4580C54B" w14:textId="018B047C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7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>участник отбора (получатель субсидии) - юридическое лицо не проходит процедуру ликвидации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781D9B32" w14:textId="029302DB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8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>в отношении участника отбора (получателя субсидии) - юридического лица не введена процедура банкротства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22D7BBE9" w14:textId="5F0923F5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9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>деятельность участника отбора (получателя субсидии) - юридического лица не приостановлена в порядке, предусмотренном законодательством Российской Федерации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49509F1A" w14:textId="73686E9A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10</w:t>
      </w:r>
      <w:r w:rsidR="000F7CD1" w:rsidRPr="002065C9">
        <w:rPr>
          <w:rFonts w:ascii="Montserrat" w:eastAsia="Tahoma" w:hAnsi="Montserrat" w:cs="Tahoma"/>
          <w:sz w:val="24"/>
          <w:szCs w:val="24"/>
        </w:rPr>
        <w:t>)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является российским юридическим лицом, в </w:t>
      </w:r>
      <w:r w:rsidR="00045D79" w:rsidRPr="00045D79">
        <w:rPr>
          <w:rFonts w:ascii="Montserrat" w:eastAsia="Tahoma" w:hAnsi="Montserrat" w:cs="Tahoma"/>
          <w:sz w:val="24"/>
          <w:szCs w:val="24"/>
        </w:rPr>
        <w:t>уставном (складочном) капитале которого доля прямого или косвенного (через третьих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лиц) участия иностранных </w:t>
      </w:r>
      <w:r w:rsidR="00045D79" w:rsidRPr="00045D79">
        <w:rPr>
          <w:rFonts w:ascii="Montserrat" w:eastAsia="Tahoma" w:hAnsi="Montserrat" w:cs="Tahoma"/>
          <w:sz w:val="24"/>
          <w:szCs w:val="24"/>
        </w:rPr>
        <w:lastRenderedPageBreak/>
        <w:t>юридических лиц, местом регистрации которых является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государство или территория, включенные в утверждаемый Министерством финансов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Российской Федерации перечень государств и территорий, используемых для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промежуточного (офшорного) владения активами в Российской Федерации, в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совокупности превышает 25 процентов (если иное не предусмотрено законодательством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Российской Федерации)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34F490E5" w14:textId="548B9C6D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11)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является иностранным юридическим лицом, </w:t>
      </w:r>
      <w:r w:rsidR="00045D79" w:rsidRPr="00045D79">
        <w:rPr>
          <w:rFonts w:ascii="Montserrat" w:eastAsia="Tahoma" w:hAnsi="Montserrat" w:cs="Tahoma"/>
          <w:sz w:val="24"/>
          <w:szCs w:val="24"/>
        </w:rPr>
        <w:t>в том числе местом регистрации которого является государство или территория,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включенные в утверждаемый Министерством финансов Российской Федерации перечень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государств и территорий, используемых для промежуточного (офшорного) владения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активами в Российской Федерации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256782FA" w14:textId="2E3C95C1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12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должен получать средства из федерального </w:t>
      </w:r>
      <w:r w:rsidR="00045D79" w:rsidRPr="00045D79">
        <w:rPr>
          <w:rFonts w:ascii="Montserrat" w:eastAsia="Tahoma" w:hAnsi="Montserrat" w:cs="Tahoma"/>
          <w:sz w:val="24"/>
          <w:szCs w:val="24"/>
        </w:rPr>
        <w:t>бюджета (бюджета субъекта Российской Федерации, местного бюджета), из которого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планируется предоставление субсидии, на основании иных нормативных правовых актов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Российской Федерации (нормативных правовых актов субъекта Российской Федерации,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муниципальных правовых актов), решений о порядке предоставления субсидии на цели,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установленные решением о порядке предоставления субсидии, в целях определения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получателей которой проводится отбор получателей субсидий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0F1865DF" w14:textId="55796715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13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является иностранным агентом в 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соответствии с Федеральным законом </w:t>
      </w:r>
      <w:r>
        <w:rPr>
          <w:rFonts w:ascii="Montserrat" w:eastAsia="Tahoma" w:hAnsi="Montserrat" w:cs="Tahoma"/>
          <w:sz w:val="24"/>
          <w:szCs w:val="24"/>
        </w:rPr>
        <w:t>«</w:t>
      </w:r>
      <w:r w:rsidR="00045D79" w:rsidRPr="00045D79">
        <w:rPr>
          <w:rFonts w:ascii="Montserrat" w:eastAsia="Tahoma" w:hAnsi="Montserrat" w:cs="Tahoma"/>
          <w:sz w:val="24"/>
          <w:szCs w:val="24"/>
        </w:rPr>
        <w:t>О контроле за деятельностью лиц, находящихся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под иностранным влиянием</w:t>
      </w:r>
      <w:r>
        <w:rPr>
          <w:rFonts w:ascii="Montserrat" w:eastAsia="Tahoma" w:hAnsi="Montserrat" w:cs="Tahoma"/>
          <w:sz w:val="24"/>
          <w:szCs w:val="24"/>
        </w:rPr>
        <w:t>»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3608E691" w14:textId="4B89DB43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14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отсутствует просроченная задолженность по возврату иных субсидий, бюджетных </w:t>
      </w:r>
      <w:r w:rsidR="00045D79" w:rsidRPr="00045D79">
        <w:rPr>
          <w:rFonts w:ascii="Montserrat" w:eastAsia="Tahoma" w:hAnsi="Montserrat" w:cs="Tahoma"/>
          <w:sz w:val="24"/>
          <w:szCs w:val="24"/>
        </w:rPr>
        <w:t>инвестиций в бюджет бюджетной системы Российской Федерации, из которого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планируется предоставление субсидии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0E821841" w14:textId="201913BB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15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>отсутствует иная просроченная (неурегулированная) задолженность по денежным обязательствам перед Российской Федерацией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2FE92558" w14:textId="75CE8C73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16</w:t>
      </w:r>
      <w:r w:rsidR="000F7CD1" w:rsidRPr="002065C9">
        <w:rPr>
          <w:rFonts w:ascii="Montserrat" w:eastAsia="Tahoma" w:hAnsi="Montserrat" w:cs="Tahoma"/>
          <w:sz w:val="24"/>
          <w:szCs w:val="24"/>
        </w:rPr>
        <w:t>)</w:t>
      </w:r>
      <w:r w:rsidR="000F7CD1" w:rsidRPr="002065C9">
        <w:rPr>
          <w:rFonts w:ascii="Montserrat" w:eastAsia="Tahoma" w:hAnsi="Montserrat" w:cs="Tahoma"/>
          <w:sz w:val="24"/>
          <w:szCs w:val="24"/>
          <w:lang w:val="en-US"/>
        </w:rPr>
        <w:t>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находится в перечне организаций и </w:t>
      </w:r>
      <w:r w:rsidR="00045D79" w:rsidRPr="00045D79">
        <w:rPr>
          <w:rFonts w:ascii="Montserrat" w:eastAsia="Tahoma" w:hAnsi="Montserrat" w:cs="Tahoma"/>
          <w:sz w:val="24"/>
          <w:szCs w:val="24"/>
        </w:rPr>
        <w:t>физических лиц, связанных с распространением оружия массового уничтожения,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составляемом в рамках реализации полномочий, предусмотренных главой VII Устава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ООН, Советом Безопасности ООН или органами, специально созданными решениями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Совета Безопасности ООН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1E4A6F7F" w14:textId="0DABDCB7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17</w:t>
      </w:r>
      <w:r w:rsidR="000F7CD1" w:rsidRPr="002065C9">
        <w:rPr>
          <w:rFonts w:ascii="Montserrat" w:eastAsia="Tahoma" w:hAnsi="Montserrat" w:cs="Tahoma"/>
          <w:sz w:val="24"/>
          <w:szCs w:val="24"/>
        </w:rPr>
        <w:t>) 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участник отбора (получатель субсидии) не находится в перечне организаций и </w:t>
      </w:r>
      <w:r w:rsidR="00045D79" w:rsidRPr="00045D79">
        <w:rPr>
          <w:rFonts w:ascii="Montserrat" w:eastAsia="Tahoma" w:hAnsi="Montserrat" w:cs="Tahoma"/>
          <w:sz w:val="24"/>
          <w:szCs w:val="24"/>
        </w:rPr>
        <w:t>физических лиц, связанных с террористическими организациями и террористами,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составляемом в рамках реализации полномочий, предусмотренных главой VII Устава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ООН, Советом Безопасности ООН или органами, специально созданными решениями</w:t>
      </w:r>
      <w:r w:rsidR="00045D79" w:rsidRPr="002065C9">
        <w:rPr>
          <w:rFonts w:ascii="Montserrat" w:eastAsia="Tahoma" w:hAnsi="Montserrat" w:cs="Tahoma"/>
          <w:sz w:val="24"/>
          <w:szCs w:val="24"/>
        </w:rPr>
        <w:t xml:space="preserve"> Совета Безопасности ООН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14CD226E" w14:textId="7C2694BC" w:rsid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lastRenderedPageBreak/>
        <w:t>18</w:t>
      </w:r>
      <w:r w:rsidR="000F7CD1" w:rsidRPr="002065C9">
        <w:rPr>
          <w:rFonts w:ascii="Montserrat" w:eastAsia="Tahoma" w:hAnsi="Montserrat" w:cs="Tahoma"/>
          <w:sz w:val="24"/>
          <w:szCs w:val="24"/>
        </w:rPr>
        <w:t>) </w:t>
      </w:r>
      <w:r w:rsidR="00045D79" w:rsidRPr="002065C9">
        <w:rPr>
          <w:rFonts w:ascii="Montserrat" w:eastAsia="Tahoma" w:hAnsi="Montserrat" w:cs="Tahoma"/>
          <w:sz w:val="24"/>
          <w:szCs w:val="24"/>
        </w:rPr>
        <w:t>участник отбора не должен</w:t>
      </w:r>
      <w:r w:rsidR="00045D79" w:rsidRPr="00045D79">
        <w:rPr>
          <w:rFonts w:ascii="Montserrat" w:eastAsia="Tahoma" w:hAnsi="Montserrat" w:cs="Tahoma"/>
          <w:sz w:val="24"/>
          <w:szCs w:val="24"/>
        </w:rPr>
        <w:t xml:space="preserve"> находиться в перечне организация и физических лиц, в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отношении которых имеются сведения об их причастности к экстремистской</w:t>
      </w:r>
      <w:r w:rsidR="00045D79">
        <w:rPr>
          <w:rFonts w:ascii="Montserrat" w:eastAsia="Tahoma" w:hAnsi="Montserrat" w:cs="Tahoma"/>
          <w:sz w:val="24"/>
          <w:szCs w:val="24"/>
        </w:rPr>
        <w:t xml:space="preserve"> </w:t>
      </w:r>
      <w:r w:rsidR="00045D79" w:rsidRPr="00045D79">
        <w:rPr>
          <w:rFonts w:ascii="Montserrat" w:eastAsia="Tahoma" w:hAnsi="Montserrat" w:cs="Tahoma"/>
          <w:sz w:val="24"/>
          <w:szCs w:val="24"/>
        </w:rPr>
        <w:t>деятельности или терроризму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3AE256E9" w14:textId="73C1FE08" w:rsidR="000F7CD1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19</w:t>
      </w:r>
      <w:r w:rsidR="000F7CD1" w:rsidRPr="005E1D8A">
        <w:rPr>
          <w:rFonts w:ascii="Montserrat" w:eastAsia="Tahoma" w:hAnsi="Montserrat" w:cs="Tahoma"/>
          <w:sz w:val="24"/>
          <w:szCs w:val="24"/>
        </w:rPr>
        <w:t>) участник отбора (исполнитель) включен в реестр потенциальных исполнителей, по итогам квалификации</w:t>
      </w:r>
      <w:r w:rsidRPr="000F1316">
        <w:rPr>
          <w:rFonts w:ascii="Montserrat" w:eastAsia="Tahoma" w:hAnsi="Montserrat" w:cs="Tahoma"/>
          <w:sz w:val="24"/>
          <w:szCs w:val="24"/>
        </w:rPr>
        <w:t xml:space="preserve"> и не является потребителем комплектующих в рамках проекта;</w:t>
      </w:r>
    </w:p>
    <w:p w14:paraId="4CE8493D" w14:textId="2601572F" w:rsid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>
        <w:rPr>
          <w:rFonts w:ascii="Montserrat" w:eastAsia="Tahoma" w:hAnsi="Montserrat" w:cs="Tahoma"/>
          <w:sz w:val="24"/>
          <w:szCs w:val="24"/>
        </w:rPr>
        <w:t>2</w:t>
      </w:r>
      <w:r w:rsidR="002F5834">
        <w:rPr>
          <w:rFonts w:ascii="Montserrat" w:eastAsia="Tahoma" w:hAnsi="Montserrat" w:cs="Tahoma"/>
          <w:sz w:val="24"/>
          <w:szCs w:val="24"/>
        </w:rPr>
        <w:t>0</w:t>
      </w:r>
      <w:r w:rsidR="000F7CD1" w:rsidRPr="005E1D8A">
        <w:rPr>
          <w:rFonts w:ascii="Montserrat" w:eastAsia="Tahoma" w:hAnsi="Montserrat" w:cs="Tahoma"/>
          <w:sz w:val="24"/>
          <w:szCs w:val="24"/>
        </w:rPr>
        <w:t>) организация ознакомилась с техническим заданием к конкурсу и подтверждает готовность выполнить работу по разработке конструкторской документации на комплектующее изделие в полном соответствии с техническим заданием</w:t>
      </w:r>
      <w:r w:rsidRPr="000F1316">
        <w:rPr>
          <w:rFonts w:ascii="Montserrat" w:eastAsia="Tahoma" w:hAnsi="Montserrat" w:cs="Tahoma"/>
          <w:sz w:val="24"/>
          <w:szCs w:val="24"/>
        </w:rPr>
        <w:t>;</w:t>
      </w:r>
    </w:p>
    <w:p w14:paraId="02A68026" w14:textId="62C2A00E" w:rsid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  <w:lang w:val="en-US"/>
        </w:rPr>
      </w:pPr>
      <w:r>
        <w:rPr>
          <w:rFonts w:ascii="Montserrat" w:eastAsia="Tahoma" w:hAnsi="Montserrat" w:cs="Tahoma"/>
          <w:sz w:val="24"/>
          <w:szCs w:val="24"/>
        </w:rPr>
        <w:t>2</w:t>
      </w:r>
      <w:r w:rsidR="002F5834">
        <w:rPr>
          <w:rFonts w:ascii="Montserrat" w:eastAsia="Tahoma" w:hAnsi="Montserrat" w:cs="Tahoma"/>
          <w:sz w:val="24"/>
          <w:szCs w:val="24"/>
        </w:rPr>
        <w:t>1</w:t>
      </w:r>
      <w:r w:rsidRPr="000F1316">
        <w:rPr>
          <w:rFonts w:ascii="Montserrat" w:eastAsia="Tahoma" w:hAnsi="Montserrat" w:cs="Tahoma"/>
          <w:sz w:val="24"/>
          <w:szCs w:val="24"/>
        </w:rPr>
        <w:t>) организация обязуется предоставить софинансирование по</w:t>
      </w:r>
      <w:r>
        <w:rPr>
          <w:rFonts w:ascii="Montserrat" w:eastAsia="Tahoma" w:hAnsi="Montserrat" w:cs="Tahoma"/>
          <w:sz w:val="24"/>
          <w:szCs w:val="24"/>
        </w:rPr>
        <w:t xml:space="preserve"> </w:t>
      </w:r>
      <w:r w:rsidRPr="000F1316">
        <w:rPr>
          <w:rFonts w:ascii="Montserrat" w:eastAsia="Tahoma" w:hAnsi="Montserrat" w:cs="Tahoma"/>
          <w:sz w:val="24"/>
          <w:szCs w:val="24"/>
        </w:rPr>
        <w:t>проекту в размере не менее 2</w:t>
      </w:r>
      <w:r w:rsidR="00077568">
        <w:rPr>
          <w:rFonts w:ascii="Montserrat" w:eastAsia="Tahoma" w:hAnsi="Montserrat" w:cs="Tahoma"/>
          <w:sz w:val="24"/>
          <w:szCs w:val="24"/>
        </w:rPr>
        <w:t>5</w:t>
      </w:r>
      <w:r w:rsidRPr="000F1316">
        <w:rPr>
          <w:rFonts w:ascii="Montserrat" w:eastAsia="Tahoma" w:hAnsi="Montserrat" w:cs="Tahoma"/>
          <w:sz w:val="24"/>
          <w:szCs w:val="24"/>
        </w:rPr>
        <w:t xml:space="preserve"> % от </w:t>
      </w:r>
      <w:r w:rsidR="001A6526">
        <w:rPr>
          <w:rFonts w:ascii="Montserrat" w:eastAsia="Tahoma" w:hAnsi="Montserrat" w:cs="Tahoma"/>
          <w:sz w:val="24"/>
          <w:szCs w:val="24"/>
        </w:rPr>
        <w:t>запрашиваемой суммы гранта</w:t>
      </w:r>
      <w:r w:rsidRPr="000F1316">
        <w:rPr>
          <w:rFonts w:ascii="Montserrat" w:eastAsia="Tahoma" w:hAnsi="Montserrat" w:cs="Tahoma"/>
          <w:sz w:val="24"/>
          <w:szCs w:val="24"/>
        </w:rPr>
        <w:t>, а именно ___________________________ руб. (цифрами и прописью)</w:t>
      </w:r>
      <w:r w:rsidR="00CE614D">
        <w:rPr>
          <w:rFonts w:ascii="Montserrat" w:eastAsia="Tahoma" w:hAnsi="Montserrat" w:cs="Tahoma"/>
          <w:sz w:val="24"/>
          <w:szCs w:val="24"/>
          <w:lang w:val="en-US"/>
        </w:rPr>
        <w:t>;</w:t>
      </w:r>
    </w:p>
    <w:p w14:paraId="45BB7A44" w14:textId="130F3D2C" w:rsidR="00CE614D" w:rsidRPr="00CE614D" w:rsidRDefault="00CE614D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CE614D">
        <w:rPr>
          <w:rFonts w:ascii="Montserrat" w:eastAsia="Tahoma" w:hAnsi="Montserrat" w:cs="Tahoma"/>
          <w:sz w:val="24"/>
          <w:szCs w:val="24"/>
        </w:rPr>
        <w:t>22)</w:t>
      </w:r>
      <w:r>
        <w:rPr>
          <w:rFonts w:ascii="Montserrat" w:eastAsia="Tahoma" w:hAnsi="Montserrat" w:cs="Tahoma"/>
          <w:sz w:val="24"/>
          <w:szCs w:val="24"/>
          <w:lang w:val="en-US"/>
        </w:rPr>
        <w:t> </w:t>
      </w:r>
      <w:r>
        <w:rPr>
          <w:rFonts w:ascii="Montserrat" w:eastAsia="Tahoma" w:hAnsi="Montserrat" w:cs="Tahoma"/>
          <w:sz w:val="24"/>
          <w:szCs w:val="24"/>
        </w:rPr>
        <w:t>организация обязуется достичь о</w:t>
      </w:r>
      <w:r w:rsidRPr="00DA785B">
        <w:rPr>
          <w:rFonts w:ascii="Montserrat" w:eastAsia="Tahoma" w:hAnsi="Montserrat" w:cs="Times New Roman"/>
          <w:sz w:val="24"/>
          <w:szCs w:val="24"/>
        </w:rPr>
        <w:t>бъем</w:t>
      </w:r>
      <w:r>
        <w:rPr>
          <w:rFonts w:ascii="Montserrat" w:eastAsia="Tahoma" w:hAnsi="Montserrat" w:cs="Times New Roman"/>
          <w:sz w:val="24"/>
          <w:szCs w:val="24"/>
        </w:rPr>
        <w:t xml:space="preserve">а </w:t>
      </w:r>
      <w:r w:rsidRPr="00FA3621">
        <w:rPr>
          <w:rFonts w:ascii="Montserrat" w:eastAsia="Tahoma" w:hAnsi="Montserrat" w:cs="Times New Roman"/>
          <w:sz w:val="24"/>
          <w:szCs w:val="24"/>
        </w:rPr>
        <w:t>выручки в течение 4 лет с момента окончания работ</w:t>
      </w:r>
      <w:r>
        <w:rPr>
          <w:rFonts w:ascii="Montserrat" w:eastAsia="Tahoma" w:hAnsi="Montserrat" w:cs="Times New Roman"/>
          <w:sz w:val="24"/>
          <w:szCs w:val="24"/>
        </w:rPr>
        <w:t xml:space="preserve">, в соответствии с календарным планом, </w:t>
      </w:r>
      <w:r w:rsidRPr="00FA3621">
        <w:rPr>
          <w:rFonts w:ascii="Montserrat" w:eastAsia="Tahoma" w:hAnsi="Montserrat" w:cs="Times New Roman"/>
          <w:sz w:val="24"/>
          <w:szCs w:val="24"/>
        </w:rPr>
        <w:t>по проекту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</w:t>
      </w:r>
      <w:r w:rsidRPr="00867D9D">
        <w:rPr>
          <w:rFonts w:ascii="Montserrat" w:eastAsia="Tahoma" w:hAnsi="Montserrat" w:cs="Times New Roman"/>
          <w:sz w:val="24"/>
          <w:szCs w:val="24"/>
        </w:rPr>
        <w:t>в</w:t>
      </w:r>
      <w:r>
        <w:rPr>
          <w:rFonts w:ascii="Montserrat" w:eastAsia="Tahoma" w:hAnsi="Montserrat" w:cs="Times New Roman"/>
          <w:sz w:val="24"/>
          <w:szCs w:val="24"/>
        </w:rPr>
        <w:t xml:space="preserve"> </w:t>
      </w:r>
      <w:r w:rsidRPr="00867D9D">
        <w:rPr>
          <w:rFonts w:ascii="Montserrat" w:eastAsia="Tahoma" w:hAnsi="Montserrat" w:cs="Times New Roman"/>
          <w:sz w:val="24"/>
          <w:szCs w:val="24"/>
        </w:rPr>
        <w:t>следующем соотношении – не менее 2 рублей выручки на 1 рубль гранта</w:t>
      </w:r>
      <w:r>
        <w:rPr>
          <w:rFonts w:ascii="Montserrat" w:eastAsia="Tahoma" w:hAnsi="Montserrat" w:cs="Times New Roman"/>
          <w:sz w:val="24"/>
          <w:szCs w:val="24"/>
        </w:rPr>
        <w:t xml:space="preserve">, в размере </w:t>
      </w:r>
      <w:r w:rsidRPr="000F1316">
        <w:rPr>
          <w:rFonts w:ascii="Montserrat" w:eastAsia="Tahoma" w:hAnsi="Montserrat" w:cs="Tahoma"/>
          <w:sz w:val="24"/>
          <w:szCs w:val="24"/>
        </w:rPr>
        <w:t>___________________________ руб. (цифрами и прописью)</w:t>
      </w:r>
      <w:r>
        <w:rPr>
          <w:rFonts w:ascii="Montserrat" w:eastAsia="Tahoma" w:hAnsi="Montserrat" w:cs="Tahoma"/>
          <w:sz w:val="24"/>
          <w:szCs w:val="24"/>
        </w:rPr>
        <w:t>.</w:t>
      </w:r>
    </w:p>
    <w:p w14:paraId="52C86C64" w14:textId="77777777" w:rsidR="000F1316" w:rsidRPr="000F1316" w:rsidRDefault="000F1316" w:rsidP="001D4189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</w:p>
    <w:p w14:paraId="6DE033C4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4D2EDF23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1A332226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973"/>
        <w:gridCol w:w="3558"/>
      </w:tblGrid>
      <w:tr w:rsidR="005E1D8A" w:rsidRPr="005E1D8A" w14:paraId="5293BF3B" w14:textId="77777777" w:rsidTr="000C69D1">
        <w:trPr>
          <w:trHeight w:val="650"/>
        </w:trPr>
        <w:tc>
          <w:tcPr>
            <w:tcW w:w="5973" w:type="dxa"/>
          </w:tcPr>
          <w:p w14:paraId="36B1DCE1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Руководитель</w:t>
            </w:r>
            <w:proofErr w:type="spellEnd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организации</w:t>
            </w:r>
            <w:proofErr w:type="spellEnd"/>
          </w:p>
          <w:p w14:paraId="60736BBE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(</w:t>
            </w: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уполномоченный</w:t>
            </w:r>
            <w:proofErr w:type="spellEnd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представитель</w:t>
            </w:r>
            <w:proofErr w:type="spellEnd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3558" w:type="dxa"/>
          </w:tcPr>
          <w:p w14:paraId="46F94738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  <w:p w14:paraId="642DF819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(</w:t>
            </w: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Фамилия</w:t>
            </w:r>
            <w:proofErr w:type="spellEnd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 xml:space="preserve"> И.О.)</w:t>
            </w:r>
          </w:p>
        </w:tc>
      </w:tr>
      <w:tr w:rsidR="000F7CD1" w:rsidRPr="005E1D8A" w14:paraId="2DBBE6F0" w14:textId="77777777" w:rsidTr="000C69D1">
        <w:trPr>
          <w:trHeight w:val="314"/>
        </w:trPr>
        <w:tc>
          <w:tcPr>
            <w:tcW w:w="5973" w:type="dxa"/>
          </w:tcPr>
          <w:p w14:paraId="091C26B5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м.п</w:t>
            </w:r>
            <w:proofErr w:type="spellEnd"/>
            <w:r w:rsidRPr="00F1116A">
              <w:rPr>
                <w:rFonts w:ascii="Montserrat" w:eastAsia="Tahoma" w:hAnsi="Montserrat" w:cs="Times New Roman"/>
                <w:sz w:val="20"/>
                <w:szCs w:val="20"/>
              </w:rPr>
              <w:t>.</w:t>
            </w:r>
          </w:p>
        </w:tc>
        <w:tc>
          <w:tcPr>
            <w:tcW w:w="3558" w:type="dxa"/>
          </w:tcPr>
          <w:p w14:paraId="1805B34A" w14:textId="77777777" w:rsidR="000F7CD1" w:rsidRPr="00F1116A" w:rsidRDefault="000F7CD1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</w:tbl>
    <w:p w14:paraId="1C9762DA" w14:textId="77777777" w:rsidR="000F7CD1" w:rsidRPr="005E1D8A" w:rsidRDefault="000F7CD1" w:rsidP="000F7CD1">
      <w:pP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58DFF06A" w14:textId="77777777" w:rsidR="004E7772" w:rsidRPr="005E1D8A" w:rsidRDefault="004E7772"/>
    <w:sectPr w:rsidR="004E7772" w:rsidRPr="005E1D8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B314" w14:textId="77777777" w:rsidR="002B079E" w:rsidRDefault="002B079E" w:rsidP="000F7CD1">
      <w:pPr>
        <w:spacing w:after="0" w:line="240" w:lineRule="auto"/>
      </w:pPr>
      <w:r>
        <w:separator/>
      </w:r>
    </w:p>
  </w:endnote>
  <w:endnote w:type="continuationSeparator" w:id="0">
    <w:p w14:paraId="4B221B3A" w14:textId="77777777" w:rsidR="002B079E" w:rsidRDefault="002B079E" w:rsidP="000F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421151239"/>
      <w:docPartObj>
        <w:docPartGallery w:val="Page Numbers (Bottom of Page)"/>
        <w:docPartUnique/>
      </w:docPartObj>
    </w:sdtPr>
    <w:sdtContent>
      <w:p w14:paraId="2082AD8F" w14:textId="1D84D933" w:rsidR="00F1116A" w:rsidRDefault="00F1116A" w:rsidP="00F569AE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3DC9666" w14:textId="77777777" w:rsidR="00F1116A" w:rsidRDefault="00F1116A" w:rsidP="00F1116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  <w:rFonts w:ascii="Montserrat" w:hAnsi="Montserrat"/>
      </w:rPr>
      <w:id w:val="-1717809430"/>
      <w:docPartObj>
        <w:docPartGallery w:val="Page Numbers (Bottom of Page)"/>
        <w:docPartUnique/>
      </w:docPartObj>
    </w:sdtPr>
    <w:sdtContent>
      <w:p w14:paraId="01273333" w14:textId="2E2A855D" w:rsidR="00F1116A" w:rsidRPr="00F1116A" w:rsidRDefault="00F1116A" w:rsidP="00F1116A">
        <w:pPr>
          <w:pStyle w:val="af"/>
          <w:framePr w:wrap="none" w:vAnchor="text" w:hAnchor="page" w:x="11046" w:y="-20"/>
          <w:rPr>
            <w:rStyle w:val="af1"/>
            <w:rFonts w:ascii="Montserrat" w:hAnsi="Montserrat"/>
          </w:rPr>
        </w:pPr>
        <w:r w:rsidRPr="00F1116A">
          <w:rPr>
            <w:rStyle w:val="af1"/>
            <w:rFonts w:ascii="Montserrat" w:hAnsi="Montserrat"/>
          </w:rPr>
          <w:fldChar w:fldCharType="begin"/>
        </w:r>
        <w:r w:rsidRPr="00F1116A">
          <w:rPr>
            <w:rStyle w:val="af1"/>
            <w:rFonts w:ascii="Montserrat" w:hAnsi="Montserrat"/>
          </w:rPr>
          <w:instrText xml:space="preserve"> PAGE </w:instrText>
        </w:r>
        <w:r w:rsidRPr="00F1116A">
          <w:rPr>
            <w:rStyle w:val="af1"/>
            <w:rFonts w:ascii="Montserrat" w:hAnsi="Montserrat"/>
          </w:rPr>
          <w:fldChar w:fldCharType="separate"/>
        </w:r>
        <w:r w:rsidRPr="00F1116A">
          <w:rPr>
            <w:rStyle w:val="af1"/>
            <w:rFonts w:ascii="Montserrat" w:hAnsi="Montserrat"/>
            <w:noProof/>
          </w:rPr>
          <w:t>1</w:t>
        </w:r>
        <w:r w:rsidRPr="00F1116A">
          <w:rPr>
            <w:rStyle w:val="af1"/>
            <w:rFonts w:ascii="Montserrat" w:hAnsi="Montserrat"/>
          </w:rPr>
          <w:fldChar w:fldCharType="end"/>
        </w:r>
      </w:p>
    </w:sdtContent>
  </w:sdt>
  <w:p w14:paraId="4EFAA8B6" w14:textId="77777777" w:rsidR="00F1116A" w:rsidRDefault="00F1116A" w:rsidP="00F1116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1CEE" w14:textId="77777777" w:rsidR="002B079E" w:rsidRDefault="002B079E" w:rsidP="000F7CD1">
      <w:pPr>
        <w:spacing w:after="0" w:line="240" w:lineRule="auto"/>
      </w:pPr>
      <w:r>
        <w:separator/>
      </w:r>
    </w:p>
  </w:footnote>
  <w:footnote w:type="continuationSeparator" w:id="0">
    <w:p w14:paraId="063E8CF1" w14:textId="77777777" w:rsidR="002B079E" w:rsidRDefault="002B079E" w:rsidP="000F7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0D"/>
    <w:rsid w:val="000077DA"/>
    <w:rsid w:val="00045D79"/>
    <w:rsid w:val="00077568"/>
    <w:rsid w:val="000A727B"/>
    <w:rsid w:val="000F1316"/>
    <w:rsid w:val="000F7CD1"/>
    <w:rsid w:val="00117BAE"/>
    <w:rsid w:val="0016650D"/>
    <w:rsid w:val="001A6526"/>
    <w:rsid w:val="001B6122"/>
    <w:rsid w:val="001D4189"/>
    <w:rsid w:val="002065C9"/>
    <w:rsid w:val="00275FDD"/>
    <w:rsid w:val="002B079E"/>
    <w:rsid w:val="002F5834"/>
    <w:rsid w:val="00312B40"/>
    <w:rsid w:val="003923AE"/>
    <w:rsid w:val="004C6F24"/>
    <w:rsid w:val="004E7772"/>
    <w:rsid w:val="005E1D8A"/>
    <w:rsid w:val="006B3818"/>
    <w:rsid w:val="007E53F5"/>
    <w:rsid w:val="008264D6"/>
    <w:rsid w:val="008843E4"/>
    <w:rsid w:val="009E6494"/>
    <w:rsid w:val="00B549D1"/>
    <w:rsid w:val="00B625E0"/>
    <w:rsid w:val="00C259AC"/>
    <w:rsid w:val="00CE614D"/>
    <w:rsid w:val="00D724CE"/>
    <w:rsid w:val="00DC7BE6"/>
    <w:rsid w:val="00DE08FE"/>
    <w:rsid w:val="00EC03FC"/>
    <w:rsid w:val="00F1116A"/>
    <w:rsid w:val="00F223B9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D9C3"/>
  <w15:chartTrackingRefBased/>
  <w15:docId w15:val="{DDC444AE-1E1D-4018-AA97-3A6DDBB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D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5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5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5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5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5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5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6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50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665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65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50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0F7CD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F7CD1"/>
    <w:rPr>
      <w:kern w:val="0"/>
      <w:sz w:val="20"/>
      <w:szCs w:val="20"/>
      <w14:ligatures w14:val="none"/>
    </w:rPr>
  </w:style>
  <w:style w:type="character" w:styleId="ae">
    <w:name w:val="footnote reference"/>
    <w:aliases w:val="Знак сноски-FN,Ciae niinee-FN,Знак сноски 1,fr,Used by Word for Help footnote symbols,Ссылка на сноску 45,Footnote Reference Number"/>
    <w:basedOn w:val="a0"/>
    <w:uiPriority w:val="99"/>
    <w:unhideWhenUsed/>
    <w:rsid w:val="000F7CD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F7C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F1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116A"/>
    <w:rPr>
      <w:kern w:val="0"/>
      <w14:ligatures w14:val="none"/>
    </w:rPr>
  </w:style>
  <w:style w:type="character" w:styleId="af1">
    <w:name w:val="page number"/>
    <w:basedOn w:val="a0"/>
    <w:uiPriority w:val="99"/>
    <w:semiHidden/>
    <w:unhideWhenUsed/>
    <w:rsid w:val="00F1116A"/>
  </w:style>
  <w:style w:type="paragraph" w:styleId="af2">
    <w:name w:val="header"/>
    <w:basedOn w:val="a"/>
    <w:link w:val="af3"/>
    <w:uiPriority w:val="99"/>
    <w:unhideWhenUsed/>
    <w:rsid w:val="00F1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111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Елена Бирюлина</cp:lastModifiedBy>
  <cp:revision>14</cp:revision>
  <cp:lastPrinted>2025-04-15T13:17:00Z</cp:lastPrinted>
  <dcterms:created xsi:type="dcterms:W3CDTF">2025-03-12T10:47:00Z</dcterms:created>
  <dcterms:modified xsi:type="dcterms:W3CDTF">2025-06-16T09:15:00Z</dcterms:modified>
</cp:coreProperties>
</file>