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Пермского края от 28.02.2018 N 197-ПК</w:t>
              <w:br/>
              <w:t xml:space="preserve">(ред. от 05.06.2025)</w:t>
              <w:br/>
              <w:t xml:space="preserve">"Об установлении налоговых льгот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технологий"</w:t>
              <w:br/>
              <w:t xml:space="preserve">(принят ЗС ПК 15.02.2018)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февраля 2018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197-ПК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ПЕРМСКИЙ КРАЙ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НАЛОГОВЫХ ЛЬГОТ ДЛЯ НАЛОГОПЛАТЕЛЬЩИКОВ,</w:t>
      </w:r>
    </w:p>
    <w:p>
      <w:pPr>
        <w:pStyle w:val="2"/>
        <w:jc w:val="center"/>
      </w:pPr>
      <w:r>
        <w:rPr>
          <w:sz w:val="24"/>
        </w:rPr>
        <w:t xml:space="preserve">ОСУЩЕСТВЛЯЮЩИХ ДЕЯТЕЛЬНОСТЬ В ГРАНИЦАХ ТЕРРИТОРИЙ</w:t>
      </w:r>
    </w:p>
    <w:p>
      <w:pPr>
        <w:pStyle w:val="2"/>
        <w:jc w:val="center"/>
      </w:pPr>
      <w:r>
        <w:rPr>
          <w:sz w:val="24"/>
        </w:rPr>
        <w:t xml:space="preserve">ИНДУСТРИАЛЬНЫХ (ПРОМЫШЛЕННЫХ) ПАРКОВ, ТЕХНОПАРКОВ В СФЕРЕ</w:t>
      </w:r>
    </w:p>
    <w:p>
      <w:pPr>
        <w:pStyle w:val="2"/>
        <w:jc w:val="center"/>
      </w:pPr>
      <w:r>
        <w:rPr>
          <w:sz w:val="24"/>
        </w:rPr>
        <w:t xml:space="preserve">ВЫСОКИХ ТЕХНОЛОГИЙ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15 февраля 2018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Пермского края от 23.08.2018 </w:t>
            </w:r>
            <w:hyperlink w:history="0" r:id="rId7" w:tooltip="Закон Пермского края от 23.08.2018 N 265-ПК &quot;О внесении изменений в отдельные законы Пермского края в части совершенствования организации технопарков в сфере высоких технологий&quot; (принят ЗС ПК 16.08.2018) {КонсультантПлюс}">
              <w:r>
                <w:rPr>
                  <w:sz w:val="24"/>
                  <w:color w:val="0000ff"/>
                </w:rPr>
                <w:t xml:space="preserve">N 265-ПК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09.11.2022 </w:t>
            </w:r>
            <w:hyperlink w:history="0" r:id="rId8" w:tooltip="Закон Пермского края от 09.11.2022 N 126-ПК (ред. от 04.07.2024) &quot;О внесении изменений в отдельные законы Пермского края в сфере налогообложения&quot; (принят ЗС ПК 20.10.2022) {КонсультантПлюс}">
              <w:r>
                <w:rPr>
                  <w:sz w:val="24"/>
                  <w:color w:val="0000ff"/>
                </w:rPr>
                <w:t xml:space="preserve">N 126-ПК</w:t>
              </w:r>
            </w:hyperlink>
            <w:r>
              <w:rPr>
                <w:sz w:val="24"/>
                <w:color w:val="392c69"/>
              </w:rPr>
              <w:t xml:space="preserve">, от 28.03.2023 </w:t>
            </w:r>
            <w:hyperlink w:history="0" r:id="rId9" w:tooltip="Закон Пермского края от 28.03.2023 N 165-ПК &quot;О внесении изменений в отдельные законы Пермского края в сфере налогообложения&quot; (принят ЗС ПК 16.03.2023) {КонсультантПлюс}">
              <w:r>
                <w:rPr>
                  <w:sz w:val="24"/>
                  <w:color w:val="0000ff"/>
                </w:rPr>
                <w:t xml:space="preserve">N 165-ПК</w:t>
              </w:r>
            </w:hyperlink>
            <w:r>
              <w:rPr>
                <w:sz w:val="24"/>
                <w:color w:val="392c69"/>
              </w:rPr>
              <w:t xml:space="preserve">, от 05.06.2025 </w:t>
            </w:r>
            <w:hyperlink w:history="0" r:id="rId10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      <w:r>
                <w:rPr>
                  <w:sz w:val="24"/>
                  <w:color w:val="0000ff"/>
                </w:rPr>
                <w:t xml:space="preserve">N 436-ПК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Настоящим Законом в соответствии с </w:t>
      </w:r>
      <w:hyperlink w:history="0" r:id="rId11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пунктом 2 статьи 372</w:t>
        </w:r>
      </w:hyperlink>
      <w:r>
        <w:rPr>
          <w:sz w:val="24"/>
        </w:rPr>
        <w:t xml:space="preserve">, </w:t>
      </w:r>
      <w:hyperlink w:history="0" r:id="rId12" w:tooltip="&quot;Налоговый кодекс Российской Федерации (часть вторая)&quot; от 05.08.2000 N 117-ФЗ (ред. от 28.12.2024, с изм. от 21.01.2025) (с изм. и доп., вступ. в силу с 01.04.2025) {КонсультантПлюс}">
        <w:r>
          <w:rPr>
            <w:sz w:val="24"/>
            <w:color w:val="0000ff"/>
          </w:rPr>
          <w:t xml:space="preserve">пунктом 2 статьи 380</w:t>
        </w:r>
      </w:hyperlink>
      <w:r>
        <w:rPr>
          <w:sz w:val="24"/>
        </w:rPr>
        <w:t xml:space="preserve"> Налогового кодекса Российской Федерации, Федеральным </w:t>
      </w:r>
      <w:hyperlink w:history="0" r:id="rId13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"О промышленной политике в Российской Федерации", </w:t>
      </w:r>
      <w:hyperlink w:history="0" r:id="rId14" w:tooltip="Закон Пермского края от 03.03.2015 N 440-ПК (ред. от 19.09.2024) &quot;О промышленной политике в Пермском крае&quot; (принят ЗС ПК 19.02.201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"О промышленной политике в Пермском крае", </w:t>
      </w:r>
      <w:hyperlink w:history="0" r:id="rId15" w:tooltip="Закон Пермского края от 11.06.2008 N 238-ПК (ред. от 12.02.2024) &quot;Об инновационной деятельности в Пермском крае&quot; (принят ЗС ПК 22.05.2008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"Об инновационной деятельности в Пермском крае" устанавливаются налоговые льготы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Понятия "индустриальный (промышленный) парк", "управляющая компания индустриального (промышленного) парка", "резидент индустриального (промышленного) парка", "технопарк в сфере высоких технологий", "управляющая компания технопарка в сфере высоких технологий", "резидент технопарка в сфере высоких технологий" применяются в настоящем Законе в том же значении, что и в Федеральном </w:t>
      </w:r>
      <w:hyperlink w:history="0" r:id="rId16" w:tooltip="Федеральный закон от 31.12.2014 N 488-ФЗ (ред. от 30.11.2024) &quot;О промышленной политике в Российской Федерации&quot; (с изм. и доп., вступ. в силу с 20.12.2024) {КонсультантПлюс}">
        <w:r>
          <w:rPr>
            <w:sz w:val="24"/>
            <w:color w:val="0000ff"/>
          </w:rPr>
          <w:t xml:space="preserve">законе</w:t>
        </w:r>
      </w:hyperlink>
      <w:r>
        <w:rPr>
          <w:sz w:val="24"/>
        </w:rPr>
        <w:t xml:space="preserve"> "О промышленной политике в Российской Федерации" и иных нормативных правовых актах Правительства Российской Федерации об индустриальных (промышленных) парках и управляющих компаниях индустриальных (промышленных) парков, технопарках в сфере высоких технологий и управляющих компаниях технопарков в сфере высоких технологий.</w:t>
      </w:r>
    </w:p>
    <w:p>
      <w:pPr>
        <w:pStyle w:val="0"/>
        <w:jc w:val="both"/>
      </w:pPr>
      <w:r>
        <w:rPr>
          <w:sz w:val="24"/>
        </w:rPr>
        <w:t xml:space="preserve">(преамбула введена </w:t>
      </w:r>
      <w:hyperlink w:history="0" r:id="rId17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Статьи 1-2. Исключены. - </w:t>
      </w:r>
      <w:hyperlink w:history="0" r:id="rId18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Пермского края от 05.06.2025 N 436-ПК.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19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Освободить от уплаты налога на имущество организаций налогоплательщиков в отношении объектов основных средств - зданий (строений, сооружений) и (или) их частей, объектов коммунальной, транспортной инфраструктуры, расположенных в границах территории индустриального (промышленного) парка и используемых (эксплуатируемых) управляющей компанией индустриального (промышленного) парка в целях обеспечения промышленного производства резидентами индустриального (промышленного) парка.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Освободить от уплаты налога на имущество организаций налогоплательщиков в отношении объектов основных средств - зданий (строений, сооружений) и (или) их частей, объектов коммунальной, технологической и транспортной инфраструктуры, используемых управляющей компанией технопарка в сфере высоких технологий (далее - технопарк) в целях размещения резидентов технопарка и обеспечения их деятельности.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Налоговые льготы, установленные настоящей статьей, применяются в отношении указанных объектов основных средств при условии соответствия индустриального (промышленного) парка и управляющей компании индустриального (промышленного) парка или технопарка и управляющей компании технопарка требованиям, установленным Правительством Российской Федерации, и дополнительным требованиям, установленным Правительством Пермского края.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применение налоговых льгот, установленных настоящей статьей, возникает у налогоплательщиков с первого числа налогового периода, в котором Министерством промышленности и торговли Российской Федерации принято решение о соответствии индустриального (промышленного) парка и управляющей компании индустриального (промышленного) парка или технопарка и управляющей компании технопарка требованиям, установленным Правительством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применение налоговых льгот, установленных настоящей статьей, утрачивается у налогоплательщиков с первого числа месяца, следующего за месяцем, в котором Министерством промышленности и торговли Российской Федерации принято решение об исключении сведений об индустриальном (промышленном) парке и управляющей компании индустриального (промышленного) парка или технопарке и управляющей компании технопарка из реестра индустриальных (промышленных) парков и управляющих компаний индустриальных (промышленных) парков или реестра технопарков и управляющих компаний технопарков.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применения налоговых льгот, установленных настоящей статьей, налогоплательщик обязан обеспечить раздельный учет объектов налогообложения, в отношении которых применяется льгота, и иных объектов налогообложения.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4. Налогоплательщики - резиденты индустриальных (промышленных) парков уплачивают налог на имущество организаций в размере 50 процентов от исчисленной суммы налога в отношении объектов основных средств, расположенных в границах территории индустриального (промышленного) парка и предназначенных для осуществления промышленного производства.</w:t>
      </w:r>
    </w:p>
    <w:p>
      <w:pPr>
        <w:pStyle w:val="0"/>
        <w:jc w:val="both"/>
      </w:pPr>
      <w:r>
        <w:rPr>
          <w:sz w:val="24"/>
        </w:rPr>
        <w:t xml:space="preserve">(в ред. Законов Пермского края от 09.11.2022 </w:t>
      </w:r>
      <w:hyperlink w:history="0" r:id="rId20" w:tooltip="Закон Пермского края от 09.11.2022 N 126-ПК (ред. от 04.07.2024) &quot;О внесении изменений в отдельные законы Пермского края в сфере налогообложения&quot; (принят ЗС ПК 20.10.2022) {КонсультантПлюс}">
        <w:r>
          <w:rPr>
            <w:sz w:val="24"/>
            <w:color w:val="0000ff"/>
          </w:rPr>
          <w:t xml:space="preserve">N 126-ПК</w:t>
        </w:r>
      </w:hyperlink>
      <w:r>
        <w:rPr>
          <w:sz w:val="24"/>
        </w:rPr>
        <w:t xml:space="preserve">, от 05.06.2025 </w:t>
      </w:r>
      <w:hyperlink w:history="0" r:id="rId21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N 436-ПК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Налогоплательщики - резиденты технопарков уплачивают налог на имущество организаций в размере 50 процентов исчисленной суммы налога в отношении объектов основных средств, расположенных в границах территории технопарка и предназначенных для использования в научно-технической деятельности, и (или) инновационной деятельности, и (или) деятельности в сфере информационных технологий в целях обеспечения производства промышленной продукции и (или) выведения на рынок новых продуктов, технологий и (или) услуг.</w:t>
      </w:r>
    </w:p>
    <w:p>
      <w:pPr>
        <w:pStyle w:val="0"/>
        <w:jc w:val="both"/>
      </w:pPr>
      <w:r>
        <w:rPr>
          <w:sz w:val="24"/>
        </w:rPr>
        <w:t xml:space="preserve">(в ред. Законов Пермского края от 23.08.2018 </w:t>
      </w:r>
      <w:hyperlink w:history="0" r:id="rId22" w:tooltip="Закон Пермского края от 23.08.2018 N 265-ПК &quot;О внесении изменений в отдельные законы Пермского края в части совершенствования организации технопарков в сфере высоких технологий&quot; (принят ЗС ПК 16.08.2018) {КонсультантПлюс}">
        <w:r>
          <w:rPr>
            <w:sz w:val="24"/>
            <w:color w:val="0000ff"/>
          </w:rPr>
          <w:t xml:space="preserve">N 265-ПК</w:t>
        </w:r>
      </w:hyperlink>
      <w:r>
        <w:rPr>
          <w:sz w:val="24"/>
        </w:rPr>
        <w:t xml:space="preserve">, от 09.11.2022 </w:t>
      </w:r>
      <w:hyperlink w:history="0" r:id="rId23" w:tooltip="Закон Пермского края от 09.11.2022 N 126-ПК (ред. от 04.07.2024) &quot;О внесении изменений в отдельные законы Пермского края в сфере налогообложения&quot; (принят ЗС ПК 20.10.2022) {КонсультантПлюс}">
        <w:r>
          <w:rPr>
            <w:sz w:val="24"/>
            <w:color w:val="0000ff"/>
          </w:rPr>
          <w:t xml:space="preserve">N 126-ПК</w:t>
        </w:r>
      </w:hyperlink>
      <w:r>
        <w:rPr>
          <w:sz w:val="24"/>
        </w:rPr>
        <w:t xml:space="preserve">, от 05.06.2025 </w:t>
      </w:r>
      <w:hyperlink w:history="0" r:id="rId24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N 436-ПК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Абзацы третий-четвертый исключены. - </w:t>
      </w:r>
      <w:hyperlink w:history="0" r:id="rId25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Пермского края от 05.06.2025 N 436-ПК.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Налоговые льготы, установленные настоящей статьей, применяются в отношении указанных объектов основных средств при условии соответствия индустриального (промышленного) парка и управляющей компании индустриального (промышленного) парка или технопарка и управляющей компании технопарка требованиям, установленным Правительством Российской Федерации, и дополнительным требованиям, установленным Правительством Пермского края.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6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применение налоговых льгот, установленных настоящей статьей, возникает у налогоплательщиков с первого числа месяца, следующего за месяцем, в котором сведения о налогоплательщике внесены в реестр резидентов и (или) потенциальных резидентов индустриального (промышленного) парка или реестр резидентов и (или) потенциальных резидентов технопарка.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7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Право на применение налоговых льгот, установленных настоящей статьей, утрачивается у налогоплательщиков с первого числа месяца, следующего за месяцем, в котором сведения о прекращении статуса резидента индустриального (промышленного) парка или технопарка внесены в реестр резидентов и (или) потенциальных резидентов индустриального (промышленного) парка или реестр резидентов и (или) потенциальных резидентов технопарка или в котором Министерством промышленности и торговли Российской Федерации принято решение об исключении сведений об индустриальном (промышленном) парке и управляющей компании индустриального (промышленного) парка или технопарке и управляющей компании технопарка из реестра индустриальных (промышленных) парков и управляющих компаний индустриальных (промышленных) парков или реестра технопарков и управляющих компаний технопарков.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8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применения налоговых льгот, установленных настоящей статьей, налогоплательщик обязан обеспечить раздельный учет объектов налогообложения, в отношении которых применяется льгота, и иных объектов налогообложения.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9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Пермского края от 05.06.2025 N 436-ПК)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ind w:firstLine="540"/>
        <w:jc w:val="both"/>
      </w:pPr>
      <w:r>
        <w:rPr>
          <w:sz w:val="24"/>
        </w:rPr>
        <w:t xml:space="preserve">Статья 5. Настоящий Закон вступает в силу с 1 июля 2018 года, но не ранее чем по истечении одного месяца со дня его официального опубликования.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hyperlink w:history="0" r:id="rId30" w:tooltip="Закон Пермского края от 05.06.2025 N 436-ПК &quot;О внесении изменений в отдельные законы Пермского края в сфере налогообложения&quot; (принят ЗС ПК 22.05.202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Пермского края от 05.06.2025 N 436-ПК.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Пермского края</w:t>
      </w:r>
    </w:p>
    <w:p>
      <w:pPr>
        <w:pStyle w:val="0"/>
        <w:jc w:val="right"/>
      </w:pPr>
      <w:r>
        <w:rPr>
          <w:sz w:val="24"/>
        </w:rPr>
        <w:t xml:space="preserve">М.Г.РЕШЕТНИКОВ</w:t>
      </w:r>
    </w:p>
    <w:p>
      <w:pPr>
        <w:pStyle w:val="0"/>
        <w:jc w:val="both"/>
      </w:pPr>
      <w:r>
        <w:rPr>
          <w:sz w:val="24"/>
        </w:rPr>
        <w:t xml:space="preserve">28.02.2018 N 197-ПК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Пермского края от 28.02.2018 N 197-ПК</w:t>
            <w:br/>
            <w:t>(ред. от 05.06.2025)</w:t>
            <w:br/>
            <w:t>"Об установлении налоговых льгот для налогоплательщиков...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68&amp;n=116708&amp;date=09.06.2025&amp;dst=100007&amp;field=134" TargetMode = "External"/>
	<Relationship Id="rId8" Type="http://schemas.openxmlformats.org/officeDocument/2006/relationships/hyperlink" Target="https://login.consultant.ru/link/?req=doc&amp;base=RLAW368&amp;n=196794&amp;date=09.06.2025&amp;dst=100041&amp;field=134" TargetMode = "External"/>
	<Relationship Id="rId9" Type="http://schemas.openxmlformats.org/officeDocument/2006/relationships/hyperlink" Target="https://login.consultant.ru/link/?req=doc&amp;base=RLAW368&amp;n=178683&amp;date=09.06.2025&amp;dst=100013&amp;field=134" TargetMode = "External"/>
	<Relationship Id="rId10" Type="http://schemas.openxmlformats.org/officeDocument/2006/relationships/hyperlink" Target="https://login.consultant.ru/link/?req=doc&amp;base=RLAW368&amp;n=209326&amp;date=09.06.2025&amp;dst=100008&amp;field=134" TargetMode = "External"/>
	<Relationship Id="rId11" Type="http://schemas.openxmlformats.org/officeDocument/2006/relationships/hyperlink" Target="https://login.consultant.ru/link/?req=doc&amp;base=LAW&amp;n=475532&amp;date=09.06.2025&amp;dst=24246&amp;field=134" TargetMode = "External"/>
	<Relationship Id="rId12" Type="http://schemas.openxmlformats.org/officeDocument/2006/relationships/hyperlink" Target="https://login.consultant.ru/link/?req=doc&amp;base=LAW&amp;n=475532&amp;date=09.06.2025&amp;dst=21445&amp;field=134" TargetMode = "External"/>
	<Relationship Id="rId13" Type="http://schemas.openxmlformats.org/officeDocument/2006/relationships/hyperlink" Target="https://login.consultant.ru/link/?req=doc&amp;base=LAW&amp;n=479337&amp;date=09.06.2025" TargetMode = "External"/>
	<Relationship Id="rId14" Type="http://schemas.openxmlformats.org/officeDocument/2006/relationships/hyperlink" Target="https://login.consultant.ru/link/?req=doc&amp;base=RLAW368&amp;n=199126&amp;date=09.06.2025" TargetMode = "External"/>
	<Relationship Id="rId15" Type="http://schemas.openxmlformats.org/officeDocument/2006/relationships/hyperlink" Target="https://login.consultant.ru/link/?req=doc&amp;base=RLAW368&amp;n=191581&amp;date=09.06.2025" TargetMode = "External"/>
	<Relationship Id="rId16" Type="http://schemas.openxmlformats.org/officeDocument/2006/relationships/hyperlink" Target="https://login.consultant.ru/link/?req=doc&amp;base=LAW&amp;n=479337&amp;date=09.06.2025" TargetMode = "External"/>
	<Relationship Id="rId17" Type="http://schemas.openxmlformats.org/officeDocument/2006/relationships/hyperlink" Target="https://login.consultant.ru/link/?req=doc&amp;base=RLAW368&amp;n=209326&amp;date=09.06.2025&amp;dst=100010&amp;field=134" TargetMode = "External"/>
	<Relationship Id="rId18" Type="http://schemas.openxmlformats.org/officeDocument/2006/relationships/hyperlink" Target="https://login.consultant.ru/link/?req=doc&amp;base=RLAW368&amp;n=209326&amp;date=09.06.2025&amp;dst=100013&amp;field=134" TargetMode = "External"/>
	<Relationship Id="rId19" Type="http://schemas.openxmlformats.org/officeDocument/2006/relationships/hyperlink" Target="https://login.consultant.ru/link/?req=doc&amp;base=RLAW368&amp;n=209326&amp;date=09.06.2025&amp;dst=100014&amp;field=134" TargetMode = "External"/>
	<Relationship Id="rId20" Type="http://schemas.openxmlformats.org/officeDocument/2006/relationships/hyperlink" Target="https://login.consultant.ru/link/?req=doc&amp;base=RLAW368&amp;n=196794&amp;date=09.06.2025&amp;dst=100048&amp;field=134" TargetMode = "External"/>
	<Relationship Id="rId21" Type="http://schemas.openxmlformats.org/officeDocument/2006/relationships/hyperlink" Target="https://login.consultant.ru/link/?req=doc&amp;base=RLAW368&amp;n=209326&amp;date=09.06.2025&amp;dst=100023&amp;field=134" TargetMode = "External"/>
	<Relationship Id="rId22" Type="http://schemas.openxmlformats.org/officeDocument/2006/relationships/hyperlink" Target="https://login.consultant.ru/link/?req=doc&amp;base=RLAW368&amp;n=116708&amp;date=09.06.2025&amp;dst=100020&amp;field=134" TargetMode = "External"/>
	<Relationship Id="rId23" Type="http://schemas.openxmlformats.org/officeDocument/2006/relationships/hyperlink" Target="https://login.consultant.ru/link/?req=doc&amp;base=RLAW368&amp;n=196794&amp;date=09.06.2025&amp;dst=100049&amp;field=134" TargetMode = "External"/>
	<Relationship Id="rId24" Type="http://schemas.openxmlformats.org/officeDocument/2006/relationships/hyperlink" Target="https://login.consultant.ru/link/?req=doc&amp;base=RLAW368&amp;n=209326&amp;date=09.06.2025&amp;dst=100024&amp;field=134" TargetMode = "External"/>
	<Relationship Id="rId25" Type="http://schemas.openxmlformats.org/officeDocument/2006/relationships/hyperlink" Target="https://login.consultant.ru/link/?req=doc&amp;base=RLAW368&amp;n=209326&amp;date=09.06.2025&amp;dst=100025&amp;field=134" TargetMode = "External"/>
	<Relationship Id="rId26" Type="http://schemas.openxmlformats.org/officeDocument/2006/relationships/hyperlink" Target="https://login.consultant.ru/link/?req=doc&amp;base=RLAW368&amp;n=209326&amp;date=09.06.2025&amp;dst=100026&amp;field=134" TargetMode = "External"/>
	<Relationship Id="rId27" Type="http://schemas.openxmlformats.org/officeDocument/2006/relationships/hyperlink" Target="https://login.consultant.ru/link/?req=doc&amp;base=RLAW368&amp;n=209326&amp;date=09.06.2025&amp;dst=100028&amp;field=134" TargetMode = "External"/>
	<Relationship Id="rId28" Type="http://schemas.openxmlformats.org/officeDocument/2006/relationships/hyperlink" Target="https://login.consultant.ru/link/?req=doc&amp;base=RLAW368&amp;n=209326&amp;date=09.06.2025&amp;dst=100029&amp;field=134" TargetMode = "External"/>
	<Relationship Id="rId29" Type="http://schemas.openxmlformats.org/officeDocument/2006/relationships/hyperlink" Target="https://login.consultant.ru/link/?req=doc&amp;base=RLAW368&amp;n=209326&amp;date=09.06.2025&amp;dst=100030&amp;field=134" TargetMode = "External"/>
	<Relationship Id="rId30" Type="http://schemas.openxmlformats.org/officeDocument/2006/relationships/hyperlink" Target="https://login.consultant.ru/link/?req=doc&amp;base=RLAW368&amp;n=209326&amp;date=09.06.2025&amp;dst=100031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Пермского края от 28.02.2018 N 197-ПК
(ред. от 05.06.2025)
"Об установлении налоговых льгот для налогоплательщиков, осуществляющих деятельность в границах территорий индустриальных (промышленных) парков, технопарков в сфере высоких технологий"
(принят ЗС ПК 15.02.2018)</dc:title>
  <dcterms:created xsi:type="dcterms:W3CDTF">2025-06-09T11:04:41Z</dcterms:created>
</cp:coreProperties>
</file>