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Магаданской области от 28.11.2013 N 1664-ОЗ</w:t>
              <w:br/>
              <w:t xml:space="preserve">(ред. от 27.11.2020, с изм. от 30.04.2026)</w:t>
              <w:br/>
              <w:t xml:space="preserve">"Об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области"</w:t>
              <w:br/>
              <w:t xml:space="preserve">(принят Магаданской областной Думой 22.11.2013)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ноября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1664-ОЗ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МАГАДАНСКОЙ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НАЛОГОВОЙ СТАВКИ ПО НАЛОГУ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 ДЛЯ ОРГАНИЗАЦИЙ, РЕАЛИЗУЮЩИХ РЕГИОНАЛЬНЫЕ</w:t>
      </w:r>
    </w:p>
    <w:p>
      <w:pPr>
        <w:pStyle w:val="2"/>
        <w:jc w:val="center"/>
      </w:pPr>
      <w:r>
        <w:rPr>
          <w:sz w:val="24"/>
        </w:rPr>
        <w:t xml:space="preserve">ИНВЕСТИЦИОННЫЕ ПРОЕКТЫ НА ТЕРРИТОРИИ МАГАДАНСКОЙ ОБЛАСТИ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Магаданской областной Думой</w:t>
      </w:r>
    </w:p>
    <w:p>
      <w:pPr>
        <w:pStyle w:val="0"/>
        <w:jc w:val="right"/>
      </w:pPr>
      <w:r>
        <w:rPr>
          <w:sz w:val="24"/>
        </w:rPr>
        <w:t xml:space="preserve">22 ноября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Магаданской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04.02.2014 </w:t>
            </w:r>
            <w:hyperlink w:history="0" r:id="rId8" w:tooltip="Закон Магаданской области от 04.02.2014 N 1701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31.01.2014) {КонсультантПлюс}">
              <w:r>
                <w:rPr>
                  <w:sz w:val="24"/>
                  <w:color w:val="0000ff"/>
                </w:rPr>
                <w:t xml:space="preserve">N 1701-ОЗ</w:t>
              </w:r>
            </w:hyperlink>
            <w:r>
              <w:rPr>
                <w:sz w:val="24"/>
                <w:color w:val="392c69"/>
              </w:rPr>
              <w:t xml:space="preserve">, от 29.07.2016 </w:t>
            </w:r>
            <w:hyperlink w:history="0" r:id="rId9" w:tooltip="Закон Магаданской области от 29.07.2016 N 2061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27.07.2016) {КонсультантПлюс}">
              <w:r>
                <w:rPr>
                  <w:sz w:val="24"/>
                  <w:color w:val="0000ff"/>
                </w:rPr>
                <w:t xml:space="preserve">N 2061-ОЗ</w:t>
              </w:r>
            </w:hyperlink>
            <w:r>
              <w:rPr>
                <w:sz w:val="24"/>
                <w:color w:val="392c69"/>
              </w:rPr>
              <w:t xml:space="preserve">, от 27.11.2020 </w:t>
            </w:r>
            <w:hyperlink w:history="0" r:id="rId10" w:tooltip="Закон Магаданской области от 27.11.2020 N 2531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20.11.2020) {КонсультантПлюс}">
              <w:r>
                <w:rPr>
                  <w:sz w:val="24"/>
                  <w:color w:val="0000ff"/>
                </w:rPr>
                <w:t xml:space="preserve">N 2531-ОЗ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1" w:tooltip="Закон Магаданской области от 30.04.2026 N 3096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17.04.2026) ------------ Не вступил в силу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Магаданской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30.04.2026 N 3096-ОЗ)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2" w:tooltip="Закон Магаданской области от 27.11.2020 N 2531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20.11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27.11.2020 N 2531-ОЗ)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13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статьи 284</w:t>
        </w:r>
      </w:hyperlink>
      <w:r>
        <w:rPr>
          <w:sz w:val="24"/>
        </w:rPr>
        <w:t xml:space="preserve"> Налогового кодекса Российской Федерации (далее - Налоговый кодекс) для организаций - участников региональных инвестиционных проектов на территории Магаданской области установить пониженные налоговые ставки налога на прибыль организаций, подлежащего зачислению в областной бюджет,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соответствии с положениями </w:t>
      </w:r>
      <w:hyperlink w:history="0" r:id="rId14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подпункта 1 пункта 3 статьи 284.3</w:t>
        </w:r>
      </w:hyperlink>
      <w:r>
        <w:rPr>
          <w:sz w:val="24"/>
        </w:rPr>
        <w:t xml:space="preserve"> Налогового кодекса: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налогоплательщиков, получивших статус участника регионального инвестиционного проекта до 1 января 2021 года,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в размере 10 процентов в течение следующих пяти налоговых периодов;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налогоплательщиков, получивших статус участника регионального инвестиционного проекта с 1 января 2021 года, в размере 10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в размере 13,5 процента в течение следующих пяти налоговых периодов;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5" w:tooltip="Закон Магаданской области от 30.04.2026 N 3096-ОЗ &quot;О внесении изменения в статью 1 Закона Магаданской области &quot;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&quot; (принят Магаданской областной Думой 17.04.2026) ------------ Не вступил в силу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Магаданской области от 30.04.2026 N 3096-ОЗ, вступающим в силу не ранее чем по истечении 1 месяца со дня его официального опубликования и не ранее 1-го числа очередного </w:t>
            </w:r>
            <w:hyperlink w:history="0" r:id="rId16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налогового периода</w:t>
              </w:r>
            </w:hyperlink>
            <w:r>
              <w:rPr>
                <w:sz w:val="24"/>
                <w:color w:val="392c69"/>
              </w:rPr>
              <w:t xml:space="preserve"> по налогу на прибыль организаций, п. 2 ст. 1 будет изложен в новой редакции: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"2) в соответствии с положениями </w:t>
            </w:r>
            <w:hyperlink w:history="0" r:id="rId17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пункта 3 статьи 284.3-1</w:t>
              </w:r>
            </w:hyperlink>
            <w:r>
              <w:rPr>
                <w:sz w:val="24"/>
                <w:color w:val="392c69"/>
              </w:rPr>
              <w:t xml:space="preserve"> Налогового кодекса - в размере 10 процентов в течение пяти налоговых периодов, если иное не предусмотрено </w:t>
            </w:r>
            <w:hyperlink w:history="0" r:id="rId18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пунктом 2.1 статьи 284.3-1</w:t>
              </w:r>
            </w:hyperlink>
            <w:r>
              <w:rPr>
                <w:sz w:val="24"/>
                <w:color w:val="392c69"/>
              </w:rPr>
              <w:t xml:space="preserve"> Налогового кодекса, начиная с налогового периода, в котором в соответствии с </w:t>
            </w:r>
            <w:hyperlink w:history="0" r:id="rId19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пунктом 2 статьи 284.3-1</w:t>
              </w:r>
            </w:hyperlink>
            <w:r>
              <w:rPr>
                <w:sz w:val="24"/>
                <w:color w:val="392c69"/>
              </w:rPr>
              <w:t xml:space="preserve"> Налогового кодекса начинается применение налоговой ставки, предусмотренной </w:t>
            </w:r>
            <w:hyperlink w:history="0" r:id="rId20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пунктом 1.5-1 статьи 284</w:t>
              </w:r>
            </w:hyperlink>
            <w:r>
              <w:rPr>
                <w:sz w:val="24"/>
                <w:color w:val="392c69"/>
              </w:rPr>
              <w:t xml:space="preserve"> Налогового кодекса, и в размере 13,5 процента в течение следующих пяти налоговых периодов, если иное не предусмотрено </w:t>
            </w:r>
            <w:hyperlink w:history="0" r:id="rId21" w:tooltip="&quot;Налоговый кодекс Российской Федерации (часть вторая)&quot; от 05.08.2000 N 117-ФЗ (ред. от 25.04.2026) {КонсультантПлюс}">
              <w:r>
                <w:rPr>
                  <w:sz w:val="24"/>
                  <w:color w:val="0000ff"/>
                </w:rPr>
                <w:t xml:space="preserve">пунктом 2.1 статьи 284.3-1</w:t>
              </w:r>
            </w:hyperlink>
            <w:r>
              <w:rPr>
                <w:sz w:val="24"/>
                <w:color w:val="392c69"/>
              </w:rPr>
              <w:t xml:space="preserve"> Налогового кодекса.".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2) в соответствии с положениями </w:t>
      </w:r>
      <w:hyperlink w:history="0" r:id="rId22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пункта 3 статьи 284.3-1</w:t>
        </w:r>
      </w:hyperlink>
      <w:r>
        <w:rPr>
          <w:sz w:val="24"/>
        </w:rPr>
        <w:t xml:space="preserve"> Налогового кодекса: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налогоплательщиков, получивших статус участника регионального инвестиционного проекта до 1 января 2021 года, в размере 0 процентов в течение пяти налоговых периодов, если иное не предусмотрено </w:t>
      </w:r>
      <w:hyperlink w:history="0" r:id="rId23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2.1 статьи 284.3-1</w:t>
        </w:r>
      </w:hyperlink>
      <w:r>
        <w:rPr>
          <w:sz w:val="24"/>
        </w:rPr>
        <w:t xml:space="preserve"> Налогового кодекса, начиная с налогового периода, в котором в соответствии с </w:t>
      </w:r>
      <w:hyperlink w:history="0" r:id="rId24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 статьи 284.3-1</w:t>
        </w:r>
      </w:hyperlink>
      <w:r>
        <w:rPr>
          <w:sz w:val="24"/>
        </w:rPr>
        <w:t xml:space="preserve"> Налогового кодекса начинается применение налоговой ставки, предусмотренной </w:t>
      </w:r>
      <w:hyperlink w:history="0" r:id="rId25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1.5-1 статьи 284</w:t>
        </w:r>
      </w:hyperlink>
      <w:r>
        <w:rPr>
          <w:sz w:val="24"/>
        </w:rPr>
        <w:t xml:space="preserve"> Налогового кодекса, и в размере 10 процентов в течение следующих пяти налоговых периодов, если иное не предусмотрено </w:t>
      </w:r>
      <w:hyperlink w:history="0" r:id="rId26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2.1 статьи 284.3-1</w:t>
        </w:r>
      </w:hyperlink>
      <w:r>
        <w:rPr>
          <w:sz w:val="24"/>
        </w:rPr>
        <w:t xml:space="preserve"> Налогового кодекса;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налогоплательщиков, получивших статус участника регионального инвестиционного проекта с 1 января 2021 года, в размере 10 процентов в течение пяти налоговых периодов, если иное не предусмотрено </w:t>
      </w:r>
      <w:hyperlink w:history="0" r:id="rId27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2.1 статьи 284.3-1</w:t>
        </w:r>
      </w:hyperlink>
      <w:r>
        <w:rPr>
          <w:sz w:val="24"/>
        </w:rPr>
        <w:t xml:space="preserve"> Налогового кодекса, начиная с налогового периода, в котором в соответствии с </w:t>
      </w:r>
      <w:hyperlink w:history="0" r:id="rId28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 статьи 284.3-1</w:t>
        </w:r>
      </w:hyperlink>
      <w:r>
        <w:rPr>
          <w:sz w:val="24"/>
        </w:rPr>
        <w:t xml:space="preserve"> Налогового кодекса начинается применение налоговой ставки, предусмотренной </w:t>
      </w:r>
      <w:hyperlink w:history="0" r:id="rId29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1.5-1 статьи 284</w:t>
        </w:r>
      </w:hyperlink>
      <w:r>
        <w:rPr>
          <w:sz w:val="24"/>
        </w:rPr>
        <w:t xml:space="preserve"> Налогового кодекса, и в размере 13,5 процента в течение следующих пяти налоговых периодов, если иное не предусмотрено </w:t>
      </w:r>
      <w:hyperlink w:history="0" r:id="rId30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пунктом 2.1 статьи 284.3-1</w:t>
        </w:r>
      </w:hyperlink>
      <w:r>
        <w:rPr>
          <w:sz w:val="24"/>
        </w:rPr>
        <w:t xml:space="preserve"> Налогового кодекса.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2. Настоящий Закон вступает в силу с 01 января 2014 года, но не ранее чем по истечении одного месяца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В.П.ПЕЧЕНЫЙ</w:t>
      </w:r>
    </w:p>
    <w:p>
      <w:pPr>
        <w:pStyle w:val="0"/>
        <w:jc w:val="both"/>
      </w:pPr>
      <w:r>
        <w:rPr>
          <w:sz w:val="24"/>
        </w:rPr>
        <w:t xml:space="preserve">г. Магадан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28 ноября 2013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1664-ОЗ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Магаданской области от 28.11.2013 N 1664-ОЗ</w:t>
            <w:br/>
            <w:t>(ред. от 27.11.2020, с изм. от 30.04.2026)</w:t>
            <w:br/>
            <w:t>"Об установлении налоговой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9&amp;n=48522&amp;date=05.05.2026&amp;dst=100007&amp;field=134" TargetMode = "External"/><Relationship Id="rId9" Type="http://schemas.openxmlformats.org/officeDocument/2006/relationships/hyperlink" Target="https://login.consultant.ru/link/?req=doc&amp;base=RLAW439&amp;n=61217&amp;date=05.05.2026&amp;dst=100008&amp;field=134" TargetMode = "External"/><Relationship Id="rId10" Type="http://schemas.openxmlformats.org/officeDocument/2006/relationships/hyperlink" Target="https://login.consultant.ru/link/?req=doc&amp;base=RLAW439&amp;n=93135&amp;date=05.05.2026&amp;dst=100008&amp;field=134" TargetMode = "External"/><Relationship Id="rId11" Type="http://schemas.openxmlformats.org/officeDocument/2006/relationships/hyperlink" Target="https://login.consultant.ru/link/?req=doc&amp;base=RLAW439&amp;n=133763&amp;date=05.05.2026&amp;dst=100008&amp;field=134" TargetMode = "External"/><Relationship Id="rId12" Type="http://schemas.openxmlformats.org/officeDocument/2006/relationships/hyperlink" Target="https://login.consultant.ru/link/?req=doc&amp;base=RLAW439&amp;n=93135&amp;date=05.05.2026&amp;dst=100008&amp;field=134" TargetMode = "External"/><Relationship Id="rId13" Type="http://schemas.openxmlformats.org/officeDocument/2006/relationships/hyperlink" Target="https://login.consultant.ru/link/?req=doc&amp;base=LAW&amp;n=532909&amp;date=05.05.2026&amp;dst=12961&amp;field=134" TargetMode = "External"/><Relationship Id="rId14" Type="http://schemas.openxmlformats.org/officeDocument/2006/relationships/hyperlink" Target="https://login.consultant.ru/link/?req=doc&amp;base=LAW&amp;n=532909&amp;date=05.05.2026&amp;dst=12971&amp;field=134" TargetMode = "External"/><Relationship Id="rId15" Type="http://schemas.openxmlformats.org/officeDocument/2006/relationships/hyperlink" Target="https://login.consultant.ru/link/?req=doc&amp;base=RLAW439&amp;n=133763&amp;date=05.05.2026&amp;dst=100008&amp;field=134" TargetMode = "External"/><Relationship Id="rId16" Type="http://schemas.openxmlformats.org/officeDocument/2006/relationships/hyperlink" Target="https://login.consultant.ru/link/?req=doc&amp;base=LAW&amp;n=532909&amp;date=05.05.2026&amp;dst=102671&amp;field=134" TargetMode = "External"/><Relationship Id="rId17" Type="http://schemas.openxmlformats.org/officeDocument/2006/relationships/hyperlink" Target="https://login.consultant.ru/link/?req=doc&amp;base=LAW&amp;n=532909&amp;date=05.05.2026&amp;dst=18312&amp;field=134" TargetMode = "External"/><Relationship Id="rId18" Type="http://schemas.openxmlformats.org/officeDocument/2006/relationships/hyperlink" Target="https://login.consultant.ru/link/?req=doc&amp;base=LAW&amp;n=532909&amp;date=05.05.2026&amp;dst=26201&amp;field=134" TargetMode = "External"/><Relationship Id="rId19" Type="http://schemas.openxmlformats.org/officeDocument/2006/relationships/hyperlink" Target="https://login.consultant.ru/link/?req=doc&amp;base=LAW&amp;n=532909&amp;date=05.05.2026&amp;dst=18309&amp;field=134" TargetMode = "External"/><Relationship Id="rId20" Type="http://schemas.openxmlformats.org/officeDocument/2006/relationships/hyperlink" Target="https://login.consultant.ru/link/?req=doc&amp;base=LAW&amp;n=532909&amp;date=05.05.2026&amp;dst=12963&amp;field=134" TargetMode = "External"/><Relationship Id="rId21" Type="http://schemas.openxmlformats.org/officeDocument/2006/relationships/hyperlink" Target="https://login.consultant.ru/link/?req=doc&amp;base=LAW&amp;n=532909&amp;date=05.05.2026&amp;dst=26201&amp;field=134" TargetMode = "External"/><Relationship Id="rId22" Type="http://schemas.openxmlformats.org/officeDocument/2006/relationships/hyperlink" Target="https://login.consultant.ru/link/?req=doc&amp;base=LAW&amp;n=532909&amp;date=05.05.2026&amp;dst=18312&amp;field=134" TargetMode = "External"/><Relationship Id="rId23" Type="http://schemas.openxmlformats.org/officeDocument/2006/relationships/hyperlink" Target="https://login.consultant.ru/link/?req=doc&amp;base=LAW&amp;n=532909&amp;date=05.05.2026&amp;dst=18310&amp;field=134" TargetMode = "External"/><Relationship Id="rId24" Type="http://schemas.openxmlformats.org/officeDocument/2006/relationships/hyperlink" Target="https://login.consultant.ru/link/?req=doc&amp;base=LAW&amp;n=532909&amp;date=05.05.2026&amp;dst=18309&amp;field=134" TargetMode = "External"/><Relationship Id="rId25" Type="http://schemas.openxmlformats.org/officeDocument/2006/relationships/hyperlink" Target="https://login.consultant.ru/link/?req=doc&amp;base=LAW&amp;n=532909&amp;date=05.05.2026&amp;dst=12963&amp;field=134" TargetMode = "External"/><Relationship Id="rId26" Type="http://schemas.openxmlformats.org/officeDocument/2006/relationships/hyperlink" Target="https://login.consultant.ru/link/?req=doc&amp;base=LAW&amp;n=532909&amp;date=05.05.2026&amp;dst=18310&amp;field=134" TargetMode = "External"/><Relationship Id="rId27" Type="http://schemas.openxmlformats.org/officeDocument/2006/relationships/hyperlink" Target="https://login.consultant.ru/link/?req=doc&amp;base=LAW&amp;n=532909&amp;date=05.05.2026&amp;dst=18310&amp;field=134" TargetMode = "External"/><Relationship Id="rId28" Type="http://schemas.openxmlformats.org/officeDocument/2006/relationships/hyperlink" Target="https://login.consultant.ru/link/?req=doc&amp;base=LAW&amp;n=532909&amp;date=05.05.2026&amp;dst=18309&amp;field=134" TargetMode = "External"/><Relationship Id="rId29" Type="http://schemas.openxmlformats.org/officeDocument/2006/relationships/hyperlink" Target="https://login.consultant.ru/link/?req=doc&amp;base=LAW&amp;n=532909&amp;date=05.05.2026&amp;dst=12963&amp;field=134" TargetMode = "External"/><Relationship Id="rId30" Type="http://schemas.openxmlformats.org/officeDocument/2006/relationships/hyperlink" Target="https://login.consultant.ru/link/?req=doc&amp;base=LAW&amp;n=532909&amp;date=05.05.2026&amp;dst=183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Магаданской области от 28.11.2013 N 1664-ОЗ
(ред. от 27.11.2020, с изм. от 30.04.2026)
"Об установлении налоговой ставки по налогу на прибыль организаций для организаций, реализующих региональные инвестиционные проекты на территории Магаданской области"
(принят Магаданской областной Думой 22.11.2013)</dc:title>
  <dcterms:created xsi:type="dcterms:W3CDTF">2026-05-05T08:37:19Z</dcterms:created>
</cp:coreProperties>
</file>