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14.03.2019 N 125</w:t>
              <w:br/>
              <w:t xml:space="preserve">(ред. от 23.11.2021)</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07.06.2019 N 54891)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июня 2019 г. N 54891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14 марта 2019 г. N 125</w:t>
      </w:r>
    </w:p>
    <w:p>
      <w:pPr>
        <w:pStyle w:val="2"/>
        <w:jc w:val="both"/>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В ЦЕЛЯХ ДОСТИЖЕНИЯ ЦЕЛЕЙ, ПОКАЗАТЕЛЕЙ И РЕЗУЛЬТАТОВ</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ФЕДЕРАЛЬНЫХ ПРОЕКТОВ, ВХОДЯЩИХ</w:t>
      </w:r>
    </w:p>
    <w:p>
      <w:pPr>
        <w:pStyle w:val="2"/>
        <w:jc w:val="center"/>
      </w:pPr>
      <w:r>
        <w:rPr>
          <w:sz w:val="24"/>
        </w:rPr>
        <w:t xml:space="preserve">В СОСТАВ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И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25.09.2019 </w:t>
            </w:r>
            <w:hyperlink w:history="0" r:id="rId8"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21.01.2020 </w:t>
            </w:r>
            <w:hyperlink w:history="0" r:id="rId9"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 от 01.06.2020 </w:t>
            </w:r>
            <w:hyperlink w:history="0" r:id="rId1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1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26.03.2021 </w:t>
            </w:r>
            <w:hyperlink w:history="0" r:id="rId12"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color w:val="392c69"/>
              </w:rPr>
              <w:t xml:space="preserve">, от 23.11.2021 </w:t>
            </w:r>
            <w:hyperlink w:history="0" r:id="rId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статьями 15</w:t>
        </w:r>
      </w:hyperlink>
      <w:r>
        <w:rPr>
          <w:sz w:val="24"/>
        </w:rPr>
        <w:t xml:space="preserve"> и </w:t>
      </w:r>
      <w:hyperlink w:history="0" r:id="rId1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2017, N 31, ст. 4756; N 49, ст. 7328; 2018; N 1, ст. 89; N 28, ст. 4149; N 32, ст. 5106; N 49, ст. 7524; N 53, ст. 8413, 8463), </w:t>
      </w:r>
      <w:hyperlink w:history="0" r:id="rId1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10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2015, N 28, ст. 4229; N 35, ст. 4979; N 37, ст. 5153; N 47, ст. 6583; 2016, N 2, ст. 331; N 24, ст. 3525, 3547; N 27, ст. 4499; N 33, ст. 5202; 2017, N 3, ст. 507; N 15, ст. 2223; N 35, ст. 5352; 2018, N 5, ст. 755; N 7, ст. 1038; N 15, ст. 2147; N 39, ст. 5981; 2019, N 7, ст. 641, 674), </w:t>
      </w:r>
      <w:hyperlink w:history="0" r:id="rId1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2009, N 19, ст. 2344; 2010, N 9, ст. 960; N 19, ст. 2324; N 21, ст. 2602; N 41, ст. 5240; N 45, ст. 5860; N 52, ст. 7104; 2011, N 12, ст. 1640; N 17, ст. 2411; N 36, ст. 5149; N 43, ст. 6079; 2012, N 13, ст. 1531; N 27, ст. 3766; N 52, ст. 7491; N 53, ст. 7943; 2013, N 5, ст. 391; N 14, ст. 1705; N 35, ст. 4514; 2014, N 21, ст. 2712; N 40, ст. 5426; 2015, N 46, ст. 6377, 6388; 2016, N 17, ст. 2410; N 31, ст. 5013; 2017, N 1, ст. 175; N 5, ст. 800; N 17, ст. 2569; N 33, ст. 5205; N 34, ст. 5276; N 42, ст. 6168; N 46, ст. 6790; 2018, N 33, ст. 5434; N 37, ст. 5762; N 50, ст. 7764; 2019, N 5, ст. 391; N 9, ст. 838; N 11, ст. 1142), приказываю:</w:t>
      </w:r>
    </w:p>
    <w:p>
      <w:pPr>
        <w:pStyle w:val="0"/>
        <w:spacing w:before="240" w:lineRule="auto"/>
        <w:ind w:firstLine="540"/>
        <w:jc w:val="both"/>
      </w:pPr>
      <w:r>
        <w:rPr>
          <w:sz w:val="24"/>
        </w:rPr>
        <w:t xml:space="preserve">1. Утвердить </w:t>
      </w:r>
      <w:hyperlink w:history="0" w:anchor="P48"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1.1.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1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jc w:val="both"/>
      </w:pPr>
      <w:r>
        <w:rPr>
          <w:sz w:val="24"/>
        </w:rPr>
        <w:t xml:space="preserve">(п. 1.1 введен </w:t>
      </w:r>
      <w:hyperlink w:history="0" r:id="rId1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20" w:tooltip="Приказ Минэкономразвития России от 25.03.2015 N 167 (ред. от 28.11.2016) &quo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quot; (Зарегистрировано в Минюсте России 07.05.2015 N 37164)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7 мая 2015 г., регистрационный N 37164);</w:t>
      </w:r>
    </w:p>
    <w:p>
      <w:pPr>
        <w:pStyle w:val="0"/>
        <w:spacing w:before="240" w:lineRule="auto"/>
        <w:ind w:firstLine="540"/>
        <w:jc w:val="both"/>
      </w:pPr>
      <w:hyperlink w:history="0" r:id="rId21" w:tooltip="Приказ Минэкономразвития России от 04.02.2016 N 42 (ред. от 28.11.2016) &quot;О внесении изменений в приказ Минэкономразвития России от 25 марта 2015 г. N 167 &quo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 ------------ Утратил силу или отменен {КонсультантПлюс}">
        <w:r>
          <w:rPr>
            <w:sz w:val="24"/>
            <w:color w:val="0000ff"/>
          </w:rPr>
          <w:t xml:space="preserve">приказ</w:t>
        </w:r>
      </w:hyperlink>
      <w:r>
        <w:rPr>
          <w:sz w:val="24"/>
        </w:rPr>
        <w:t xml:space="preserve"> Минэкономразвития России от 4 февраля 2016 г. N 42 "О внесении изменений в приказ Минэкономразвития России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9 марта 2016 г., регистрационный N 41339);</w:t>
      </w:r>
    </w:p>
    <w:p>
      <w:pPr>
        <w:pStyle w:val="0"/>
        <w:spacing w:before="240" w:lineRule="auto"/>
        <w:ind w:firstLine="540"/>
        <w:jc w:val="both"/>
      </w:pPr>
      <w:hyperlink w:history="0" r:id="rId22" w:tooltip="Приказ Минэкономразвития России от 28.11.2016 N 763 (ред. от 10.12.2018)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 Недействующая редакция {КонсультантПлюс}">
        <w:r>
          <w:rPr>
            <w:sz w:val="24"/>
            <w:color w:val="0000ff"/>
          </w:rPr>
          <w:t xml:space="preserve">пункт 2</w:t>
        </w:r>
      </w:hyperlink>
      <w:r>
        <w:rPr>
          <w:sz w:val="24"/>
        </w:rPr>
        <w:t xml:space="preserve"> приказа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(зарегистрирован Минюстом России 30 декабря 2016 г., регистрационный N 45078);</w:t>
      </w:r>
    </w:p>
    <w:p>
      <w:pPr>
        <w:pStyle w:val="0"/>
        <w:spacing w:before="240" w:lineRule="auto"/>
        <w:ind w:firstLine="540"/>
        <w:jc w:val="both"/>
      </w:pPr>
      <w:hyperlink w:history="0" r:id="rId23"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главы I</w:t>
        </w:r>
      </w:hyperlink>
      <w:r>
        <w:rPr>
          <w:sz w:val="24"/>
        </w:rPr>
        <w:t xml:space="preserve"> - </w:t>
      </w:r>
      <w:hyperlink w:history="0" r:id="rId24"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III</w:t>
        </w:r>
      </w:hyperlink>
      <w:r>
        <w:rPr>
          <w:sz w:val="24"/>
        </w:rPr>
        <w:t xml:space="preserve">, </w:t>
      </w:r>
      <w:hyperlink w:history="0" r:id="rId25"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пункты 4.2</w:t>
        </w:r>
      </w:hyperlink>
      <w:r>
        <w:rPr>
          <w:sz w:val="24"/>
        </w:rPr>
        <w:t xml:space="preserve"> - </w:t>
      </w:r>
      <w:hyperlink w:history="0" r:id="rId26"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4.6.4</w:t>
        </w:r>
      </w:hyperlink>
      <w:r>
        <w:rPr>
          <w:sz w:val="24"/>
        </w:rPr>
        <w:t xml:space="preserve"> главы IV, </w:t>
      </w:r>
      <w:hyperlink w:history="0" r:id="rId27"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главу V</w:t>
        </w:r>
      </w:hyperlink>
      <w:r>
        <w:rPr>
          <w:sz w:val="24"/>
        </w:rPr>
        <w:t xml:space="preserve">, </w:t>
      </w:r>
      <w:hyperlink w:history="0" r:id="rId28"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пункты 6.1</w:t>
        </w:r>
      </w:hyperlink>
      <w:r>
        <w:rPr>
          <w:sz w:val="24"/>
        </w:rPr>
        <w:t xml:space="preserve"> - </w:t>
      </w:r>
      <w:hyperlink w:history="0" r:id="rId29"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6.1.3</w:t>
        </w:r>
      </w:hyperlink>
      <w:r>
        <w:rPr>
          <w:sz w:val="24"/>
        </w:rPr>
        <w:t xml:space="preserve"> главы VI, </w:t>
      </w:r>
      <w:hyperlink w:history="0" r:id="rId30"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главы VII</w:t>
        </w:r>
      </w:hyperlink>
      <w:r>
        <w:rPr>
          <w:sz w:val="24"/>
        </w:rPr>
        <w:t xml:space="preserve"> - </w:t>
      </w:r>
      <w:hyperlink w:history="0" r:id="rId31"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VIII</w:t>
        </w:r>
      </w:hyperlink>
      <w:r>
        <w:rPr>
          <w:sz w:val="24"/>
        </w:rP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февраля 2018 г.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3 мая 2018 г., регистрационный N 50966).</w:t>
      </w:r>
    </w:p>
    <w:p>
      <w:pPr>
        <w:pStyle w:val="0"/>
        <w:jc w:val="both"/>
      </w:pPr>
      <w:r>
        <w:rPr>
          <w:sz w:val="24"/>
        </w:rPr>
      </w:r>
    </w:p>
    <w:p>
      <w:pPr>
        <w:pStyle w:val="0"/>
        <w:jc w:val="right"/>
      </w:pPr>
      <w:r>
        <w:rPr>
          <w:sz w:val="24"/>
        </w:rPr>
        <w:t xml:space="preserve">Министр</w:t>
      </w:r>
    </w:p>
    <w:p>
      <w:pPr>
        <w:pStyle w:val="0"/>
        <w:jc w:val="right"/>
      </w:pPr>
      <w:r>
        <w:rPr>
          <w:sz w:val="24"/>
        </w:rPr>
        <w:t xml:space="preserve">М.С.ОРЕШКИН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14 марта 2019 г. N 125</w:t>
      </w:r>
    </w:p>
    <w:p>
      <w:pPr>
        <w:pStyle w:val="0"/>
        <w:jc w:val="both"/>
      </w:pPr>
      <w:r>
        <w:rPr>
          <w:sz w:val="24"/>
        </w:rPr>
      </w:r>
    </w:p>
    <w:bookmarkStart w:id="48" w:name="P48"/>
    <w:bookmarkEnd w:id="48"/>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В ЦЕЛЯХ ДОСТИЖЕНИЯ ЦЕЛЕЙ, ПОКАЗАТЕЛЕЙ И РЕЗУЛЬТАТОВ</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ФЕДЕРАЛЬНЫХ ПРОЕКТОВ, ВХОДЯЩИХ</w:t>
      </w:r>
    </w:p>
    <w:p>
      <w:pPr>
        <w:pStyle w:val="2"/>
        <w:jc w:val="center"/>
      </w:pPr>
      <w:r>
        <w:rPr>
          <w:sz w:val="24"/>
        </w:rPr>
        <w:t xml:space="preserve">В СОСТАВ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И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25.09.2019 </w:t>
            </w:r>
            <w:hyperlink w:history="0" r:id="rId32"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21.01.2020 </w:t>
            </w:r>
            <w:hyperlink w:history="0" r:id="rId33"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 от 01.06.2020 </w:t>
            </w:r>
            <w:hyperlink w:history="0" r:id="rId3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3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26.03.2021 </w:t>
            </w:r>
            <w:hyperlink w:history="0" r:id="rId36"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color w:val="392c69"/>
              </w:rPr>
              <w:t xml:space="preserve">, от 23.11.2021 </w:t>
            </w:r>
            <w:hyperlink w:history="0" r:id="rId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3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w:history="0" r:id="rId39"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до 2024 года" (Собрание законодательства Российской Федерации, 2018, N 20, ст. 2817; N 30, ст. 4717),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w:t>
      </w:r>
      <w:hyperlink w:history="0" r:id="rId40"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подпрограммы 2</w:t>
        </w:r>
      </w:hyperlink>
      <w:r>
        <w:rPr>
          <w:sz w:val="24"/>
        </w:rP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2015, N 28, ст. 4229; N 35, ст. 4979; N 37, ст. 5153; N 47, ст. 6583; 2016, N 2, ст. 331; N 24, ст. 3525, 3547; N 27, ст. 4499; N 33, ст. 5202; 2017, N 3, ст. 507; N 15, ст. 2223; N 35, ст. 5352; 2018, N 5, ст. 755; N 7, ст. 1038; N 15, ст. 2147; N 39, ст. 5981; 2019, N 7, ст. 641, 674)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Минэкономразвития России от 26.03.2021 N 142 утверждены новые </w:t>
            </w:r>
            <w:hyperlink w:history="0" r:id="rId42"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2"/>
        <w:spacing w:before="300" w:lineRule="auto"/>
        <w:outlineLvl w:val="1"/>
        <w:ind w:firstLine="540"/>
        <w:jc w:val="both"/>
      </w:pPr>
      <w:r>
        <w:rPr>
          <w:sz w:val="24"/>
        </w:rPr>
        <w:t xml:space="preserve">Главы II - IV. Утратили силу. - </w:t>
      </w:r>
      <w:hyperlink w:history="0" r:id="rId43"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w:t>
      </w:r>
    </w:p>
    <w:p>
      <w:pPr>
        <w:pStyle w:val="0"/>
        <w:jc w:val="both"/>
      </w:pPr>
      <w:r>
        <w:rPr>
          <w:sz w:val="24"/>
        </w:rPr>
      </w:r>
    </w:p>
    <w:p>
      <w:pPr>
        <w:pStyle w:val="2"/>
        <w:outlineLvl w:val="1"/>
        <w:jc w:val="center"/>
      </w:pPr>
      <w:r>
        <w:rPr>
          <w:sz w:val="24"/>
        </w:rPr>
        <w:t xml:space="preserve">V. Требования к реализации мероприятий, предусмотренных</w:t>
      </w:r>
    </w:p>
    <w:p>
      <w:pPr>
        <w:pStyle w:val="2"/>
        <w:jc w:val="center"/>
      </w:pPr>
      <w:r>
        <w:rPr>
          <w:sz w:val="24"/>
        </w:rPr>
        <w:t xml:space="preserve">в рамках направления "Реализация программы поддержки</w:t>
      </w:r>
    </w:p>
    <w:p>
      <w:pPr>
        <w:pStyle w:val="2"/>
        <w:jc w:val="center"/>
      </w:pPr>
      <w:r>
        <w:rPr>
          <w:sz w:val="24"/>
        </w:rPr>
        <w:t xml:space="preserve">субъектов малого и среднего предпринимательства, а также</w:t>
      </w:r>
    </w:p>
    <w:p>
      <w:pPr>
        <w:pStyle w:val="2"/>
        <w:jc w:val="center"/>
      </w:pPr>
      <w:r>
        <w:rPr>
          <w:sz w:val="24"/>
        </w:rPr>
        <w:t xml:space="preserve">физических лиц, применяющих специальный налоговый режим</w:t>
      </w:r>
    </w:p>
    <w:p>
      <w:pPr>
        <w:pStyle w:val="2"/>
        <w:jc w:val="center"/>
      </w:pPr>
      <w:r>
        <w:rPr>
          <w:sz w:val="24"/>
        </w:rPr>
        <w:t xml:space="preserve">"Налог на профессиональный доход", в целях их ускоренного</w:t>
      </w:r>
    </w:p>
    <w:p>
      <w:pPr>
        <w:pStyle w:val="2"/>
        <w:jc w:val="center"/>
      </w:pPr>
      <w:r>
        <w:rPr>
          <w:sz w:val="24"/>
        </w:rPr>
        <w:t xml:space="preserve">развития в моногородах"</w:t>
      </w:r>
    </w:p>
    <w:p>
      <w:pPr>
        <w:pStyle w:val="0"/>
        <w:jc w:val="center"/>
      </w:pPr>
      <w:r>
        <w:rPr>
          <w:sz w:val="24"/>
        </w:rPr>
        <w:t xml:space="preserve">(в ред. </w:t>
      </w:r>
      <w:hyperlink w:history="0" r:id="rId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5.1. Реализация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в целях их ускоренного развития в моногородах осуществляется в субъектах Российской Федерации, на территории которых располагаются моногорода.</w:t>
      </w:r>
    </w:p>
    <w:p>
      <w:pPr>
        <w:pStyle w:val="0"/>
        <w:jc w:val="both"/>
      </w:pPr>
      <w:r>
        <w:rPr>
          <w:sz w:val="24"/>
        </w:rPr>
        <w:t xml:space="preserve">(п. 5.1 в ред. </w:t>
      </w:r>
      <w:hyperlink w:history="0" r:id="rId4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5.2. Субсидии предоставляются субъектам Российской Федерации в рамках реализации мероприятий государственных программ (подпрограмм) субъектов Российской Федерации и (или) муниципальных программ (подпрограмм) развития малого и среднего предпринимательства, в том числе моногородов, в целях финансирования следующих мероприятий:</w:t>
      </w:r>
    </w:p>
    <w:bookmarkStart w:id="86" w:name="P86"/>
    <w:bookmarkEnd w:id="86"/>
    <w:p>
      <w:pPr>
        <w:pStyle w:val="0"/>
        <w:spacing w:before="240" w:lineRule="auto"/>
        <w:ind w:firstLine="540"/>
        <w:jc w:val="both"/>
      </w:pPr>
      <w:r>
        <w:rPr>
          <w:sz w:val="24"/>
        </w:rPr>
        <w:t xml:space="preserve">-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моногородах, в том числе поддержки субъектов малого и среднего предпринимательства, занимающихся социально значимыми видами деятельности;</w:t>
      </w:r>
    </w:p>
    <w:p>
      <w:pPr>
        <w:pStyle w:val="0"/>
        <w:spacing w:before="240" w:lineRule="auto"/>
        <w:ind w:firstLine="540"/>
        <w:jc w:val="both"/>
      </w:pPr>
      <w:r>
        <w:rPr>
          <w:sz w:val="24"/>
        </w:rPr>
        <w:t xml:space="preserve">- развитие региональных гарантийных организаций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w:t>
      </w:r>
    </w:p>
    <w:p>
      <w:pPr>
        <w:pStyle w:val="0"/>
        <w:jc w:val="both"/>
      </w:pPr>
      <w:r>
        <w:rPr>
          <w:sz w:val="24"/>
        </w:rPr>
        <w:t xml:space="preserve">(в ред. </w:t>
      </w:r>
      <w:hyperlink w:history="0" r:id="rId4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развитие государственных микрофинансовых организаций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w:t>
      </w:r>
    </w:p>
    <w:p>
      <w:pPr>
        <w:pStyle w:val="0"/>
        <w:jc w:val="both"/>
      </w:pPr>
      <w:r>
        <w:rPr>
          <w:sz w:val="24"/>
        </w:rPr>
        <w:t xml:space="preserve">(в ред. </w:t>
      </w:r>
      <w:hyperlink w:history="0" r:id="rId4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Субсидии на реализацию мероприятия, указанного в </w:t>
      </w:r>
      <w:hyperlink w:history="0" w:anchor="P86" w:tooltip="-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городах, в том числе поддержки субъектов малого и среднего предпринимательства, занимающихся социально значимыми видами деятельности;">
        <w:r>
          <w:rPr>
            <w:sz w:val="24"/>
            <w:color w:val="0000ff"/>
          </w:rPr>
          <w:t xml:space="preserve">абзаце втором настоящего пункта</w:t>
        </w:r>
      </w:hyperlink>
      <w:r>
        <w:rPr>
          <w:sz w:val="24"/>
        </w:rPr>
        <w:t xml:space="preserve">, предоставляются субъектам Российской Федерации при наличии софинансирования за счет средств бюджета субъекта Российской Федерации мероприятий муниципальных программ (подпрограмм) развития малого и среднего предпринимательства в моногородах.</w:t>
      </w:r>
    </w:p>
    <w:p>
      <w:pPr>
        <w:pStyle w:val="0"/>
        <w:spacing w:before="240" w:lineRule="auto"/>
        <w:ind w:firstLine="540"/>
        <w:jc w:val="both"/>
      </w:pPr>
      <w:r>
        <w:rPr>
          <w:sz w:val="24"/>
        </w:rPr>
        <w:t xml:space="preserve">5.3. Поддержка и развитие субъектов малого и среднего предпринимательства, занимающихся социально значимыми видами деятельности, включает в себя:</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48"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Приказа</w:t>
        </w:r>
      </w:hyperlink>
      <w:r>
        <w:rPr>
          <w:sz w:val="24"/>
        </w:rPr>
        <w:t xml:space="preserve"> Минэкономразвития России от 21.01.2020 N 23)</w:t>
      </w:r>
    </w:p>
    <w:p>
      <w:pPr>
        <w:pStyle w:val="0"/>
        <w:spacing w:before="240" w:lineRule="auto"/>
        <w:ind w:firstLine="540"/>
        <w:jc w:val="both"/>
      </w:pPr>
      <w:r>
        <w:rPr>
          <w:sz w:val="24"/>
        </w:rPr>
        <w:t xml:space="preserve">5.3.1. Предоставление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осуществляется в соответствии с условиями отбора, указанными в </w:t>
      </w:r>
      <w:hyperlink w:history="0" w:anchor="P98" w:tooltip="5.3.1.1. 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
        <w:r>
          <w:rPr>
            <w:sz w:val="24"/>
            <w:color w:val="0000ff"/>
          </w:rPr>
          <w:t xml:space="preserve">пунктах 5.3.1.1</w:t>
        </w:r>
      </w:hyperlink>
      <w:r>
        <w:rPr>
          <w:sz w:val="24"/>
        </w:rPr>
        <w:t xml:space="preserve"> - </w:t>
      </w:r>
      <w:hyperlink w:history="0" w:anchor="P106" w:tooltip="5.3.1.6. 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3.1.3 настоящих Требований.">
        <w:r>
          <w:rPr>
            <w:sz w:val="24"/>
            <w:color w:val="0000ff"/>
          </w:rPr>
          <w:t xml:space="preserve">5.3.1.6</w:t>
        </w:r>
      </w:hyperlink>
      <w:r>
        <w:rPr>
          <w:sz w:val="24"/>
        </w:rPr>
        <w:t xml:space="preserve"> настоящих Требований.</w:t>
      </w:r>
    </w:p>
    <w:bookmarkStart w:id="98" w:name="P98"/>
    <w:bookmarkEnd w:id="98"/>
    <w:p>
      <w:pPr>
        <w:pStyle w:val="0"/>
        <w:spacing w:before="240" w:lineRule="auto"/>
        <w:ind w:firstLine="540"/>
        <w:jc w:val="both"/>
      </w:pPr>
      <w:r>
        <w:rPr>
          <w:sz w:val="24"/>
        </w:rPr>
        <w:t xml:space="preserve">5.3.1.1. 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w:t>
      </w:r>
    </w:p>
    <w:p>
      <w:pPr>
        <w:pStyle w:val="0"/>
        <w:spacing w:before="240" w:lineRule="auto"/>
        <w:ind w:firstLine="540"/>
        <w:jc w:val="both"/>
      </w:pPr>
      <w:r>
        <w:rPr>
          <w:sz w:val="24"/>
        </w:rPr>
        <w:t xml:space="preserve">5.3.1.2. Субсидии на создание и (или) развитие центра времяпрепровождения детей предоставляются при условии софинансирования субъектом малого и среднего предпринимательства расходов, связанных с реализацией проекта по созданию и (или) развитию центра времяпрепровождения детей, в размере не менее 15% от размера получаемой субсидии.</w:t>
      </w:r>
    </w:p>
    <w:bookmarkStart w:id="100" w:name="P100"/>
    <w:bookmarkEnd w:id="100"/>
    <w:p>
      <w:pPr>
        <w:pStyle w:val="0"/>
        <w:spacing w:before="240" w:lineRule="auto"/>
        <w:ind w:firstLine="540"/>
        <w:jc w:val="both"/>
      </w:pPr>
      <w:r>
        <w:rPr>
          <w:sz w:val="24"/>
        </w:rPr>
        <w:t xml:space="preserve">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w:t>
      </w:r>
    </w:p>
    <w:p>
      <w:pPr>
        <w:pStyle w:val="0"/>
        <w:spacing w:before="240" w:lineRule="auto"/>
        <w:ind w:firstLine="540"/>
        <w:jc w:val="both"/>
      </w:pPr>
      <w:r>
        <w:rPr>
          <w:sz w:val="24"/>
        </w:rPr>
        <w:t xml:space="preserve">а) первый транш в размере не более 5%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центра времяпрепровождения детей в течение не менее 3 лет с момента получения субсидии на создание центра времяпрепровождения детей;</w:t>
      </w:r>
    </w:p>
    <w:p>
      <w:pPr>
        <w:pStyle w:val="0"/>
        <w:spacing w:before="240" w:lineRule="auto"/>
        <w:ind w:firstLine="540"/>
        <w:jc w:val="both"/>
      </w:pPr>
      <w:r>
        <w:rPr>
          <w:sz w:val="24"/>
        </w:rPr>
        <w:t xml:space="preserve">б) второй транш в размере не более 45% от размера субсидии предоставляется субъекту малого и среднего предпринимательства при предоставлении одного или нескольких документов, подтверждающих понесенные затраты (копии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договора (договоров) на покупку оборудования), в том числе на подготовку помещения для центра времяпрепровождения детей;</w:t>
      </w:r>
    </w:p>
    <w:p>
      <w:pPr>
        <w:pStyle w:val="0"/>
        <w:spacing w:before="240" w:lineRule="auto"/>
        <w:ind w:firstLine="540"/>
        <w:jc w:val="both"/>
      </w:pPr>
      <w:r>
        <w:rPr>
          <w:sz w:val="24"/>
        </w:rPr>
        <w:t xml:space="preserve">в) третий транш в размере оставшейся части суммы субсидии предоставляется субъекту малого и среднего предпринимательства при предоставлении документов (в свободной форме), подтверждающих соответствие помещения санитарно-эпидемиологическим требованиям, нормам пожарной безопасности, а также начало деятельности центра времяпрепровождения детей.</w:t>
      </w:r>
    </w:p>
    <w:p>
      <w:pPr>
        <w:pStyle w:val="0"/>
        <w:spacing w:before="240" w:lineRule="auto"/>
        <w:ind w:firstLine="540"/>
        <w:jc w:val="both"/>
      </w:pPr>
      <w:r>
        <w:rPr>
          <w:sz w:val="24"/>
        </w:rPr>
        <w:t xml:space="preserve">5.3.1.4. Субсидия на открытие центра времяпрепровождения детей предоставляется при условии ее использования субъектом малого и среднего предпринимательства на финансирование обоснованных и документально подтвержденных затрат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w:t>
      </w:r>
    </w:p>
    <w:p>
      <w:pPr>
        <w:pStyle w:val="0"/>
        <w:spacing w:before="240" w:lineRule="auto"/>
        <w:ind w:firstLine="540"/>
        <w:jc w:val="both"/>
      </w:pPr>
      <w:r>
        <w:rPr>
          <w:sz w:val="24"/>
        </w:rPr>
        <w:t xml:space="preserve">5.3.1.5. Субсидии на создание центра времяпрепровождения детей предоставляются единовременно в полном объеме при выполнении одновременно всех условий, указанных в </w:t>
      </w:r>
      <w:hyperlink w:history="0" w:anchor="P100" w:tooltip="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
        <w:r>
          <w:rPr>
            <w:sz w:val="24"/>
            <w:color w:val="0000ff"/>
          </w:rPr>
          <w:t xml:space="preserve">пункте 5.3.1.3</w:t>
        </w:r>
      </w:hyperlink>
      <w:r>
        <w:rPr>
          <w:sz w:val="24"/>
        </w:rPr>
        <w:t xml:space="preserve"> настоящих Требований.</w:t>
      </w:r>
    </w:p>
    <w:bookmarkStart w:id="106" w:name="P106"/>
    <w:bookmarkEnd w:id="106"/>
    <w:p>
      <w:pPr>
        <w:pStyle w:val="0"/>
        <w:spacing w:before="240" w:lineRule="auto"/>
        <w:ind w:firstLine="540"/>
        <w:jc w:val="both"/>
      </w:pPr>
      <w:r>
        <w:rPr>
          <w:sz w:val="24"/>
        </w:rPr>
        <w:t xml:space="preserve">5.3.1.6. 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w:t>
      </w:r>
      <w:hyperlink w:history="0" w:anchor="P100" w:tooltip="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
        <w:r>
          <w:rPr>
            <w:sz w:val="24"/>
            <w:color w:val="0000ff"/>
          </w:rPr>
          <w:t xml:space="preserve">пункте 5.3.1.3</w:t>
        </w:r>
      </w:hyperlink>
      <w:r>
        <w:rPr>
          <w:sz w:val="24"/>
        </w:rPr>
        <w:t xml:space="preserve"> настоящих Требований.</w:t>
      </w:r>
    </w:p>
    <w:p>
      <w:pPr>
        <w:pStyle w:val="0"/>
        <w:spacing w:before="240" w:lineRule="auto"/>
        <w:ind w:firstLine="540"/>
        <w:jc w:val="both"/>
      </w:pPr>
      <w:r>
        <w:rPr>
          <w:sz w:val="24"/>
        </w:rPr>
        <w:t xml:space="preserve">5.3.2. Предоставление субсидии для субсидирования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 осуществляется в соответствии с условиями отбора, указанными в </w:t>
      </w:r>
      <w:hyperlink w:history="0" w:anchor="P108" w:tooltip="5.3.2.1. Максимальный размер субсидии, предоставляемый субъекту малого и среднего предпринимательства на создание и развитие дошкольного образовательного центра, не превышает 15 млн. рублей на одного получателя поддержки.">
        <w:r>
          <w:rPr>
            <w:sz w:val="24"/>
            <w:color w:val="0000ff"/>
          </w:rPr>
          <w:t xml:space="preserve">пунктах 5.3.2.1</w:t>
        </w:r>
      </w:hyperlink>
      <w:r>
        <w:rPr>
          <w:sz w:val="24"/>
        </w:rPr>
        <w:t xml:space="preserve"> - </w:t>
      </w:r>
      <w:hyperlink w:history="0" w:anchor="P122" w:tooltip="5.3.2.6. 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3.2.4 настоящих Требований.">
        <w:r>
          <w:rPr>
            <w:sz w:val="24"/>
            <w:color w:val="0000ff"/>
          </w:rPr>
          <w:t xml:space="preserve">5.3.2.6</w:t>
        </w:r>
      </w:hyperlink>
      <w:r>
        <w:rPr>
          <w:sz w:val="24"/>
        </w:rPr>
        <w:t xml:space="preserve"> настоящих Требований.</w:t>
      </w:r>
    </w:p>
    <w:bookmarkStart w:id="108" w:name="P108"/>
    <w:bookmarkEnd w:id="108"/>
    <w:p>
      <w:pPr>
        <w:pStyle w:val="0"/>
        <w:spacing w:before="240" w:lineRule="auto"/>
        <w:ind w:firstLine="540"/>
        <w:jc w:val="both"/>
      </w:pPr>
      <w:r>
        <w:rPr>
          <w:sz w:val="24"/>
        </w:rPr>
        <w:t xml:space="preserve">5.3.2.1. Максимальный размер субсидии, предоставляемый субъекту малого и среднего предпринимательства на создание и развитие дошкольного образовательного центра, не превышает 15 млн. рублей на одного получателя поддержки.</w:t>
      </w:r>
    </w:p>
    <w:p>
      <w:pPr>
        <w:pStyle w:val="0"/>
        <w:spacing w:before="240" w:lineRule="auto"/>
        <w:ind w:firstLine="540"/>
        <w:jc w:val="both"/>
      </w:pPr>
      <w:r>
        <w:rPr>
          <w:sz w:val="24"/>
        </w:rPr>
        <w:t xml:space="preserve">5.3.2.2. Субсидии на создание и (или) развитие дошкольных образовательных центров предоставляются на условиях долевого финансирования субъектом малого и среднего предпринимательства целевых расходов, связанных с реализацией проекта по созданию дошкольного образовательного центра, из расчета не более 50% произведенных затрат.</w:t>
      </w:r>
    </w:p>
    <w:bookmarkStart w:id="110" w:name="P110"/>
    <w:bookmarkEnd w:id="110"/>
    <w:p>
      <w:pPr>
        <w:pStyle w:val="0"/>
        <w:spacing w:before="240" w:lineRule="auto"/>
        <w:ind w:firstLine="540"/>
        <w:jc w:val="both"/>
      </w:pPr>
      <w:r>
        <w:rPr>
          <w:sz w:val="24"/>
        </w:rPr>
        <w:t xml:space="preserve">5.3.2.3. Субсидия на создание дошкольного образовательного центра предоставляется при условии ее использования субъектом малого и среднего предпринимательства на финансирование следующих затрат:</w:t>
      </w:r>
    </w:p>
    <w:p>
      <w:pPr>
        <w:pStyle w:val="0"/>
        <w:spacing w:before="240" w:lineRule="auto"/>
        <w:ind w:firstLine="540"/>
        <w:jc w:val="both"/>
      </w:pPr>
      <w:r>
        <w:rPr>
          <w:sz w:val="24"/>
        </w:rPr>
        <w:t xml:space="preserve">-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дошкольного образовательного центра требованиям, предусмотренным законодательством Российской Федерации;</w:t>
      </w:r>
    </w:p>
    <w:p>
      <w:pPr>
        <w:pStyle w:val="0"/>
        <w:spacing w:before="240" w:lineRule="auto"/>
        <w:ind w:firstLine="540"/>
        <w:jc w:val="both"/>
      </w:pPr>
      <w:r>
        <w:rPr>
          <w:sz w:val="24"/>
        </w:rPr>
        <w:t xml:space="preserve">- 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 по уходу и присмотру за детьми и соответствующим требованиям, установленным законодательством об образовании;</w:t>
      </w:r>
    </w:p>
    <w:p>
      <w:pPr>
        <w:pStyle w:val="0"/>
        <w:spacing w:before="240" w:lineRule="auto"/>
        <w:ind w:firstLine="540"/>
        <w:jc w:val="both"/>
      </w:pPr>
      <w:r>
        <w:rPr>
          <w:sz w:val="24"/>
        </w:rPr>
        <w:t xml:space="preserve">- выплата процентов по кредитам, выданным на осуществление мероприятий, указанных в настоящем пункте, из расчета не более трех четвертых ключевой ставки Банка России от выплаченных процентов по кредитам (займам), но не более 70% от фактически произведенных затрат;</w:t>
      </w:r>
    </w:p>
    <w:p>
      <w:pPr>
        <w:pStyle w:val="0"/>
        <w:spacing w:before="240" w:lineRule="auto"/>
        <w:ind w:firstLine="540"/>
        <w:jc w:val="both"/>
      </w:pPr>
      <w:r>
        <w:rPr>
          <w:sz w:val="24"/>
        </w:rPr>
        <w:t xml:space="preserve">- подготовка учебно-методической документации по реализуемым в соответствии с лицензией образовательным программам, соответствующей требованиям, установленным законодательством об образовании;</w:t>
      </w:r>
    </w:p>
    <w:p>
      <w:pPr>
        <w:pStyle w:val="0"/>
        <w:spacing w:before="240" w:lineRule="auto"/>
        <w:ind w:firstLine="540"/>
        <w:jc w:val="both"/>
      </w:pPr>
      <w:r>
        <w:rPr>
          <w:sz w:val="24"/>
        </w:rPr>
        <w:t xml:space="preserve">- закупка учебной, учебно-методической литературы и иных библиотечно-информационных ресурсов и средств обеспечения образовательного процесса по реализуемым в соответствии с лицензией образовательным программам, соответствующим требованиям, установленным законодательством об образовании;</w:t>
      </w:r>
    </w:p>
    <w:p>
      <w:pPr>
        <w:pStyle w:val="0"/>
        <w:spacing w:before="240" w:lineRule="auto"/>
        <w:ind w:firstLine="540"/>
        <w:jc w:val="both"/>
      </w:pPr>
      <w:r>
        <w:rPr>
          <w:sz w:val="24"/>
        </w:rPr>
        <w:t xml:space="preserve">- обучение и повышение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 соответствующим требованиям, установленным законодательством об образовании.</w:t>
      </w:r>
    </w:p>
    <w:bookmarkStart w:id="117" w:name="P117"/>
    <w:bookmarkEnd w:id="117"/>
    <w:p>
      <w:pPr>
        <w:pStyle w:val="0"/>
        <w:spacing w:before="240" w:lineRule="auto"/>
        <w:ind w:firstLine="540"/>
        <w:jc w:val="both"/>
      </w:pPr>
      <w:r>
        <w:rPr>
          <w:sz w:val="24"/>
        </w:rPr>
        <w:t xml:space="preserve">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w:t>
      </w:r>
    </w:p>
    <w:p>
      <w:pPr>
        <w:pStyle w:val="0"/>
        <w:spacing w:before="240" w:lineRule="auto"/>
        <w:ind w:firstLine="540"/>
        <w:jc w:val="both"/>
      </w:pPr>
      <w:r>
        <w:rPr>
          <w:sz w:val="24"/>
        </w:rPr>
        <w:t xml:space="preserve">а) первый транш в размере не более 10%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дошкольного образовательного центра в течение не менее 3 лет с момента получения субсидии на создание дошкольного образовательного центра;</w:t>
      </w:r>
    </w:p>
    <w:p>
      <w:pPr>
        <w:pStyle w:val="0"/>
        <w:spacing w:before="240" w:lineRule="auto"/>
        <w:ind w:firstLine="540"/>
        <w:jc w:val="both"/>
      </w:pPr>
      <w:r>
        <w:rPr>
          <w:sz w:val="24"/>
        </w:rPr>
        <w:t xml:space="preserve">б) второй транш в размере не более 75% от размера субсидии предоставляется субъекту малого и среднего предпринимательства при представлении получателем поддержки документов, подтверждающих понесенные затраты, указанные в </w:t>
      </w:r>
      <w:hyperlink w:history="0" w:anchor="P110" w:tooltip="5.3.2.3. Субсидия на создание дошкольного образовательного центра предоставляется при условии ее использования субъектом малого и среднего предпринимательства на финансирование следующих затрат:">
        <w:r>
          <w:rPr>
            <w:sz w:val="24"/>
            <w:color w:val="0000ff"/>
          </w:rPr>
          <w:t xml:space="preserve">пункте 5.3.2.3</w:t>
        </w:r>
      </w:hyperlink>
      <w:r>
        <w:rPr>
          <w:sz w:val="24"/>
        </w:rPr>
        <w:t xml:space="preserve"> настоящих Требований;</w:t>
      </w:r>
    </w:p>
    <w:p>
      <w:pPr>
        <w:pStyle w:val="0"/>
        <w:spacing w:before="240" w:lineRule="auto"/>
        <w:ind w:firstLine="540"/>
        <w:jc w:val="both"/>
      </w:pPr>
      <w:r>
        <w:rPr>
          <w:sz w:val="24"/>
        </w:rPr>
        <w:t xml:space="preserve">в) третий транш в размере оставшейся части суммы субсидии федерального бюджета предоставляется субъекту малого и среднего предпринимательства при соответствии помещения санитарно-эпидемиологическим требованиям, нормам пожарной безопасности и подтверждении начала деятельности дошкольного образовательного центра (лицензия).</w:t>
      </w:r>
    </w:p>
    <w:p>
      <w:pPr>
        <w:pStyle w:val="0"/>
        <w:spacing w:before="240" w:lineRule="auto"/>
        <w:ind w:firstLine="540"/>
        <w:jc w:val="both"/>
      </w:pPr>
      <w:r>
        <w:rPr>
          <w:sz w:val="24"/>
        </w:rPr>
        <w:t xml:space="preserve">5.3.2.5. Субсидии субъекту малого и среднего предпринимательства на создание дошкольных образовательных центров предоставляются единовременно в полном объеме при выполнении одновременно всех условий, указанных в </w:t>
      </w:r>
      <w:hyperlink w:history="0" w:anchor="P117" w:tooltip="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
        <w:r>
          <w:rPr>
            <w:sz w:val="24"/>
            <w:color w:val="0000ff"/>
          </w:rPr>
          <w:t xml:space="preserve">пункте 5.3.2.4</w:t>
        </w:r>
      </w:hyperlink>
      <w:r>
        <w:rPr>
          <w:sz w:val="24"/>
        </w:rPr>
        <w:t xml:space="preserve"> настоящих Требований.</w:t>
      </w:r>
    </w:p>
    <w:bookmarkStart w:id="122" w:name="P122"/>
    <w:bookmarkEnd w:id="122"/>
    <w:p>
      <w:pPr>
        <w:pStyle w:val="0"/>
        <w:spacing w:before="240" w:lineRule="auto"/>
        <w:ind w:firstLine="540"/>
        <w:jc w:val="both"/>
      </w:pPr>
      <w:r>
        <w:rPr>
          <w:sz w:val="24"/>
        </w:rPr>
        <w:t xml:space="preserve">5.3.2.6. 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w:t>
      </w:r>
      <w:hyperlink w:history="0" w:anchor="P117" w:tooltip="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
        <w:r>
          <w:rPr>
            <w:sz w:val="24"/>
            <w:color w:val="0000ff"/>
          </w:rPr>
          <w:t xml:space="preserve">пункте 5.3.2.4</w:t>
        </w:r>
      </w:hyperlink>
      <w:r>
        <w:rPr>
          <w:sz w:val="24"/>
        </w:rPr>
        <w:t xml:space="preserve"> настоящих Требований.</w:t>
      </w:r>
    </w:p>
    <w:p>
      <w:pPr>
        <w:pStyle w:val="0"/>
        <w:spacing w:before="240" w:lineRule="auto"/>
        <w:ind w:firstLine="540"/>
        <w:jc w:val="both"/>
      </w:pPr>
      <w:r>
        <w:rPr>
          <w:sz w:val="24"/>
        </w:rPr>
        <w:t xml:space="preserve">5.3.3. Субсидия в целях субсидирования части затрат субъектов малого и среднего предпринимательства, осуществляющих деятельность в сфере социального предпринимательства, предоставляется при соответствии такой деятельности условиям, предусмотренным </w:t>
      </w:r>
      <w:hyperlink w:history="0" r:id="rId4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1 статьи 24.1</w:t>
        </w:r>
      </w:hyperlink>
      <w:r>
        <w:rPr>
          <w:sz w:val="24"/>
        </w:rPr>
        <w:t xml:space="preserve"> Федерального закона N 209-ФЗ.</w:t>
      </w:r>
    </w:p>
    <w:p>
      <w:pPr>
        <w:pStyle w:val="0"/>
        <w:spacing w:before="240" w:lineRule="auto"/>
        <w:ind w:firstLine="540"/>
        <w:jc w:val="both"/>
      </w:pPr>
      <w:r>
        <w:rPr>
          <w:sz w:val="24"/>
        </w:rPr>
        <w:t xml:space="preserve">Максимальный размер субсидии, предоставляемой субъекту малого и среднего предпринимательства, осуществляющему деятельность в сфере социального предпринимательства, обеспечившему софинансирование расходов в размере не менее 15% от суммы получаемой субсидии, не превышает 1,5 млн. рублей на одного получателя поддержки.</w:t>
      </w:r>
    </w:p>
    <w:p>
      <w:pPr>
        <w:pStyle w:val="0"/>
        <w:jc w:val="both"/>
      </w:pPr>
      <w:r>
        <w:rPr>
          <w:sz w:val="24"/>
        </w:rPr>
        <w:t xml:space="preserve">(п. 5.3.3 в ред. </w:t>
      </w:r>
      <w:hyperlink w:history="0" r:id="rId50"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Приказа</w:t>
        </w:r>
      </w:hyperlink>
      <w:r>
        <w:rPr>
          <w:sz w:val="24"/>
        </w:rPr>
        <w:t xml:space="preserve"> Минэкономразвития России от 21.01.2020 N 23)</w:t>
      </w:r>
    </w:p>
    <w:p>
      <w:pPr>
        <w:pStyle w:val="0"/>
        <w:spacing w:before="240" w:lineRule="auto"/>
        <w:ind w:firstLine="540"/>
        <w:jc w:val="both"/>
      </w:pPr>
      <w:r>
        <w:rPr>
          <w:sz w:val="24"/>
        </w:rPr>
        <w:t xml:space="preserve">5.3.3.1 - 5.3.3.2. Утратили силу. - </w:t>
      </w:r>
      <w:hyperlink w:history="0" r:id="rId51"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w:t>
        </w:r>
      </w:hyperlink>
      <w:r>
        <w:rPr>
          <w:sz w:val="24"/>
        </w:rPr>
        <w:t xml:space="preserve"> Минэкономразвития России от 21.01.2020 N 23.</w:t>
      </w:r>
    </w:p>
    <w:p>
      <w:pPr>
        <w:pStyle w:val="0"/>
        <w:spacing w:before="240" w:lineRule="auto"/>
        <w:ind w:firstLine="540"/>
        <w:jc w:val="both"/>
      </w:pPr>
      <w:r>
        <w:rPr>
          <w:sz w:val="24"/>
        </w:rPr>
        <w:t xml:space="preserve">5.4. Предоставление субсидии на развитие региональных гарантийных организаций осуществляется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 а также для обеспечения доступа к финансовым ресурсам посредством предоставления гарантий и поручительств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на территории моногородов.</w:t>
      </w:r>
    </w:p>
    <w:p>
      <w:pPr>
        <w:pStyle w:val="0"/>
        <w:spacing w:before="240" w:lineRule="auto"/>
        <w:ind w:firstLine="540"/>
        <w:jc w:val="both"/>
      </w:pPr>
      <w:r>
        <w:rPr>
          <w:sz w:val="24"/>
        </w:rPr>
        <w:t xml:space="preserve">Субсидии предоставляются при соблюдении требований, установленных </w:t>
      </w:r>
      <w:hyperlink w:history="0" w:anchor="P73" w:tooltip="Главы II - IV. Утратили силу. - Приказ Минэкономразвития России от 26.03.2021 N 142.">
        <w:r>
          <w:rPr>
            <w:sz w:val="24"/>
            <w:color w:val="0000ff"/>
          </w:rPr>
          <w:t xml:space="preserve">пунктом 3.1</w:t>
        </w:r>
      </w:hyperlink>
      <w:r>
        <w:rPr>
          <w:sz w:val="24"/>
        </w:rPr>
        <w:t xml:space="preserve"> настоящих Требований.</w:t>
      </w:r>
    </w:p>
    <w:p>
      <w:pPr>
        <w:pStyle w:val="0"/>
        <w:jc w:val="both"/>
      </w:pPr>
      <w:r>
        <w:rPr>
          <w:sz w:val="24"/>
        </w:rPr>
        <w:t xml:space="preserve">(п. 5.4 в ред. </w:t>
      </w:r>
      <w:hyperlink w:history="0" r:id="rId5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5.5. Предоставление субсидии на развитие государственных микрофинансовых организаций осуществляется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 а также для обеспечения доступа к финансовым ресурсам посредством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на территории моногородов.</w:t>
      </w:r>
    </w:p>
    <w:p>
      <w:pPr>
        <w:pStyle w:val="0"/>
        <w:spacing w:before="240" w:lineRule="auto"/>
        <w:ind w:firstLine="540"/>
        <w:jc w:val="both"/>
      </w:pPr>
      <w:r>
        <w:rPr>
          <w:sz w:val="24"/>
        </w:rPr>
        <w:t xml:space="preserve">Субсидии предоставляются при соблюдении требований, установленных </w:t>
      </w:r>
      <w:hyperlink w:history="0" w:anchor="P73" w:tooltip="Главы II - IV. Утратили силу. - Приказ Минэкономразвития России от 26.03.2021 N 142.">
        <w:r>
          <w:rPr>
            <w:sz w:val="24"/>
            <w:color w:val="0000ff"/>
          </w:rPr>
          <w:t xml:space="preserve">пунктом 2.1</w:t>
        </w:r>
      </w:hyperlink>
      <w:r>
        <w:rPr>
          <w:sz w:val="24"/>
        </w:rPr>
        <w:t xml:space="preserve"> настоящих Требований.</w:t>
      </w:r>
    </w:p>
    <w:p>
      <w:pPr>
        <w:pStyle w:val="0"/>
        <w:jc w:val="both"/>
      </w:pPr>
      <w:r>
        <w:rPr>
          <w:sz w:val="24"/>
        </w:rPr>
        <w:t xml:space="preserve">(п. 5.5 в ред. </w:t>
      </w:r>
      <w:hyperlink w:history="0" r:id="rId5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Минэкономразвития России от 26.03.2021 N 142 утверждены новые </w:t>
            </w:r>
            <w:hyperlink w:history="0" r:id="rId54"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VI. Требования к реализации мероприятий, предусмотренных</w:t>
      </w:r>
    </w:p>
    <w:p>
      <w:pPr>
        <w:pStyle w:val="2"/>
        <w:jc w:val="center"/>
      </w:pPr>
      <w:r>
        <w:rPr>
          <w:sz w:val="24"/>
        </w:rPr>
        <w:t xml:space="preserve">в рамках направления "Обеспечение льготного доступа</w:t>
      </w:r>
    </w:p>
    <w:p>
      <w:pPr>
        <w:pStyle w:val="2"/>
        <w:jc w:val="center"/>
      </w:pPr>
      <w:r>
        <w:rPr>
          <w:sz w:val="24"/>
        </w:rPr>
        <w:t xml:space="preserve">субъектов малого и среднего предпринимательства</w:t>
      </w:r>
    </w:p>
    <w:p>
      <w:pPr>
        <w:pStyle w:val="2"/>
        <w:jc w:val="center"/>
      </w:pPr>
      <w:r>
        <w:rPr>
          <w:sz w:val="24"/>
        </w:rPr>
        <w:t xml:space="preserve">к производственным площадям и помещениям в целях создания</w:t>
      </w:r>
    </w:p>
    <w:p>
      <w:pPr>
        <w:pStyle w:val="2"/>
        <w:jc w:val="center"/>
      </w:pPr>
      <w:r>
        <w:rPr>
          <w:sz w:val="24"/>
        </w:rPr>
        <w:t xml:space="preserve">(развития) производственных и инновационных компаний",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ind w:firstLine="540"/>
        <w:jc w:val="both"/>
      </w:pPr>
      <w:r>
        <w:rPr>
          <w:sz w:val="24"/>
        </w:rPr>
      </w:r>
    </w:p>
    <w:p>
      <w:pPr>
        <w:pStyle w:val="0"/>
        <w:ind w:firstLine="540"/>
        <w:jc w:val="both"/>
      </w:pPr>
      <w:r>
        <w:rPr>
          <w:sz w:val="24"/>
        </w:rPr>
        <w:t xml:space="preserve">Глава утратила силу. - </w:t>
      </w:r>
      <w:hyperlink w:history="0" r:id="rId55"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w:t>
      </w:r>
    </w:p>
    <w:p>
      <w:pPr>
        <w:pStyle w:val="0"/>
        <w:jc w:val="both"/>
      </w:pPr>
      <w:r>
        <w:rPr>
          <w:sz w:val="24"/>
        </w:rPr>
      </w:r>
    </w:p>
    <w:p>
      <w:pPr>
        <w:pStyle w:val="2"/>
        <w:outlineLvl w:val="1"/>
        <w:jc w:val="center"/>
      </w:pPr>
      <w:r>
        <w:rPr>
          <w:sz w:val="24"/>
        </w:rPr>
        <w:t xml:space="preserve">VII. Требования к реализации мероприятий, предусмотренных</w:t>
      </w:r>
    </w:p>
    <w:p>
      <w:pPr>
        <w:pStyle w:val="2"/>
        <w:jc w:val="center"/>
      </w:pPr>
      <w:r>
        <w:rPr>
          <w:sz w:val="24"/>
        </w:rPr>
        <w:t xml:space="preserve">в рамках направления "Предоставление субсидий</w:t>
      </w:r>
    </w:p>
    <w:p>
      <w:pPr>
        <w:pStyle w:val="2"/>
        <w:jc w:val="center"/>
      </w:pPr>
      <w:r>
        <w:rPr>
          <w:sz w:val="24"/>
        </w:rPr>
        <w:t xml:space="preserve">на софинансирование капитальных вложений в объекты</w:t>
      </w:r>
    </w:p>
    <w:p>
      <w:pPr>
        <w:pStyle w:val="2"/>
        <w:jc w:val="center"/>
      </w:pPr>
      <w:r>
        <w:rPr>
          <w:sz w:val="24"/>
        </w:rPr>
        <w:t xml:space="preserve">капитального строительства",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7. Субсидии предоставляются субъектам Российской Федерации в целях софинансирования капитальных вложений в объекты капитального строительства по следующим мероприятиям:</w:t>
      </w:r>
    </w:p>
    <w:p>
      <w:pPr>
        <w:pStyle w:val="0"/>
        <w:spacing w:before="240" w:lineRule="auto"/>
        <w:ind w:firstLine="540"/>
        <w:jc w:val="both"/>
      </w:pPr>
      <w:r>
        <w:rPr>
          <w:sz w:val="24"/>
        </w:rPr>
        <w:t xml:space="preserve">а) создание и (или) развитие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pPr>
        <w:pStyle w:val="0"/>
        <w:spacing w:before="240" w:lineRule="auto"/>
        <w:ind w:firstLine="540"/>
        <w:jc w:val="both"/>
      </w:pPr>
      <w:r>
        <w:rPr>
          <w:sz w:val="24"/>
        </w:rPr>
        <w:t xml:space="preserve">б)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w:t>
      </w:r>
    </w:p>
    <w:p>
      <w:pPr>
        <w:pStyle w:val="0"/>
        <w:spacing w:before="240" w:lineRule="auto"/>
        <w:ind w:firstLine="540"/>
        <w:jc w:val="both"/>
      </w:pPr>
      <w:r>
        <w:rPr>
          <w:sz w:val="24"/>
        </w:rPr>
        <w:t xml:space="preserve">в)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w:t>
      </w:r>
    </w:p>
    <w:p>
      <w:pPr>
        <w:pStyle w:val="0"/>
        <w:spacing w:before="240" w:lineRule="auto"/>
        <w:ind w:firstLine="540"/>
        <w:jc w:val="both"/>
      </w:pPr>
      <w:r>
        <w:rPr>
          <w:sz w:val="24"/>
        </w:rPr>
        <w:t xml:space="preserve">7.1.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pPr>
        <w:pStyle w:val="0"/>
        <w:spacing w:before="240" w:lineRule="auto"/>
        <w:ind w:firstLine="540"/>
        <w:jc w:val="both"/>
      </w:pPr>
      <w:r>
        <w:rPr>
          <w:sz w:val="24"/>
        </w:rPr>
        <w:t xml:space="preserve">7.1.1.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бизнес-инкубатора в течение не менее 10 лет с момента его создания за счет субсидии;</w:t>
      </w:r>
    </w:p>
    <w:p>
      <w:pPr>
        <w:pStyle w:val="0"/>
        <w:spacing w:before="240" w:lineRule="auto"/>
        <w:ind w:firstLine="540"/>
        <w:jc w:val="both"/>
      </w:pPr>
      <w:r>
        <w:rPr>
          <w:sz w:val="24"/>
        </w:rPr>
        <w:t xml:space="preserve">б) бизнес-инкубатор создается в соответствии с требованиями, установленными </w:t>
      </w:r>
      <w:hyperlink w:history="0" w:anchor="P173" w:tooltip="7.1.2. Под бизнес-инкубатором в целях настоящих Требований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и 5 (пяти) лет для бизнес-инкубаторов, осуществляющих поддержку крестьянских (фермерских) хозяйс...">
        <w:r>
          <w:rPr>
            <w:sz w:val="24"/>
            <w:color w:val="0000ff"/>
          </w:rPr>
          <w:t xml:space="preserve">пунктом 7.1.2</w:t>
        </w:r>
      </w:hyperlink>
      <w:r>
        <w:rPr>
          <w:sz w:val="24"/>
        </w:rPr>
        <w:t xml:space="preserve"> настоящих Требований;</w:t>
      </w:r>
    </w:p>
    <w:p>
      <w:pPr>
        <w:pStyle w:val="0"/>
        <w:spacing w:before="240" w:lineRule="auto"/>
        <w:ind w:firstLine="540"/>
        <w:jc w:val="both"/>
      </w:pPr>
      <w:r>
        <w:rPr>
          <w:sz w:val="24"/>
        </w:rPr>
        <w:t xml:space="preserve">в) в целях получения субсидии на реализацию мероприятия по созданию и (или) развитию бизнес-инкубатора субъект Российской Федерации должен принять на себя следующие обязательства:</w:t>
      </w:r>
    </w:p>
    <w:p>
      <w:pPr>
        <w:pStyle w:val="0"/>
        <w:spacing w:before="240" w:lineRule="auto"/>
        <w:ind w:firstLine="540"/>
        <w:jc w:val="both"/>
      </w:pPr>
      <w:r>
        <w:rPr>
          <w:sz w:val="24"/>
        </w:rPr>
        <w:t xml:space="preserve">- определить уполномоченный орган субъекта Российской Федерации, ответственный за создание и деятельность бизнес-инкубатора и урегулирование споров, связанных с размещением в нем субъектов малого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5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обеспечить функционирование бизнес-инкубатора в течение не менее 10 лет с момента ввода в эксплуатацию объекта (объектов) за счет субсидии, предоставленной на создание бизнес-инкубатора;</w:t>
      </w:r>
    </w:p>
    <w:p>
      <w:pPr>
        <w:pStyle w:val="0"/>
        <w:spacing w:before="240" w:lineRule="auto"/>
        <w:ind w:firstLine="540"/>
        <w:jc w:val="both"/>
      </w:pPr>
      <w:r>
        <w:rPr>
          <w:sz w:val="24"/>
        </w:rPr>
        <w:t xml:space="preserve">- обеспечить текущее финансирование деятельности бизнес-инкубатора;</w:t>
      </w:r>
    </w:p>
    <w:p>
      <w:pPr>
        <w:pStyle w:val="0"/>
        <w:spacing w:before="240" w:lineRule="auto"/>
        <w:ind w:firstLine="540"/>
        <w:jc w:val="both"/>
      </w:pPr>
      <w:r>
        <w:rPr>
          <w:sz w:val="24"/>
        </w:rPr>
        <w:t xml:space="preserve">- определить организацию, управляющую деятельностью бизнес-инкубатора, а также утвердить порядок управления деятельностью бизнес-инкубатора, содержащий условия заключения льготных договоров аренды (субаренды) с субъектами малого предпринимательства, а также физическими лицами, применяющими специальный налоговый режим "Налог на профессиональный доход", и условия доступа арендаторов (субарендаторов) к услугам, предусмотренным </w:t>
      </w:r>
      <w:hyperlink w:history="0" w:anchor="P252" w:tooltip="7.1.2.10. Бизнес-инкубатор (за исключением бизнес-инкубаторов производственного, в том числе агропромышленного типа) должен соответствовать следующим основным требованиям:">
        <w:r>
          <w:rPr>
            <w:sz w:val="24"/>
            <w:color w:val="0000ff"/>
          </w:rPr>
          <w:t xml:space="preserve">пунктом 7.1.2.10</w:t>
        </w:r>
      </w:hyperlink>
      <w:r>
        <w:rPr>
          <w:sz w:val="24"/>
        </w:rPr>
        <w:t xml:space="preserve"> настоящих Требований;</w:t>
      </w:r>
    </w:p>
    <w:p>
      <w:pPr>
        <w:pStyle w:val="0"/>
        <w:jc w:val="both"/>
      </w:pPr>
      <w:r>
        <w:rPr>
          <w:sz w:val="24"/>
        </w:rPr>
        <w:t xml:space="preserve">(в ред. </w:t>
      </w:r>
      <w:hyperlink w:history="0" r:id="rId5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средства субсидии предоставляются субъектам Российской Федерации в целях софинансирования следующих направлений:</w:t>
      </w:r>
    </w:p>
    <w:p>
      <w:pPr>
        <w:pStyle w:val="0"/>
        <w:spacing w:before="240" w:lineRule="auto"/>
        <w:ind w:firstLine="540"/>
        <w:jc w:val="both"/>
      </w:pPr>
      <w:r>
        <w:rPr>
          <w:sz w:val="24"/>
        </w:rPr>
        <w:t xml:space="preserve">- строительство (реконструкция), расширение и техническое перевооружение здания (части здания) бизнес-инкубатора;</w:t>
      </w:r>
    </w:p>
    <w:p>
      <w:pPr>
        <w:pStyle w:val="0"/>
        <w:spacing w:before="240" w:lineRule="auto"/>
        <w:ind w:firstLine="540"/>
        <w:jc w:val="both"/>
      </w:pPr>
      <w:r>
        <w:rPr>
          <w:sz w:val="24"/>
        </w:rPr>
        <w:t xml:space="preserve">- организационное и техническое обеспечение доступа к системам тепло-, газо-, энерго- и водоснабжения, водоотведения, подземным инженерным коммуникациям, обеспечение связи;</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лабораторного и производственного оборудования.</w:t>
      </w:r>
    </w:p>
    <w:bookmarkStart w:id="173" w:name="P173"/>
    <w:bookmarkEnd w:id="173"/>
    <w:p>
      <w:pPr>
        <w:pStyle w:val="0"/>
        <w:spacing w:before="240" w:lineRule="auto"/>
        <w:ind w:firstLine="540"/>
        <w:jc w:val="both"/>
      </w:pPr>
      <w:r>
        <w:rPr>
          <w:sz w:val="24"/>
        </w:rPr>
        <w:t xml:space="preserve">7.1.2. Под бизнес-инкубатором в целях настоящих Требований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и 5 (пяти) лет для бизнес-инкубаторов, осуществляющих поддержку крестьянских (фермерских) хозяйств (далее - агробизнес-инкубатор), лет (далее - ранняя стадия деятельности), а также физических лиц, применяющих специальный налоговый режим "Налог на профессиональный доход",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 который должен соответствовать следующим требованиям.</w:t>
      </w:r>
    </w:p>
    <w:p>
      <w:pPr>
        <w:pStyle w:val="0"/>
        <w:jc w:val="both"/>
      </w:pPr>
      <w:r>
        <w:rPr>
          <w:sz w:val="24"/>
        </w:rPr>
        <w:t xml:space="preserve">(в ред. Приказов Минэкономразвития России от 21.01.2020 </w:t>
      </w:r>
      <w:hyperlink w:history="0" r:id="rId58"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rPr>
        <w:t xml:space="preserve">, от 07.09.2020 </w:t>
      </w:r>
      <w:hyperlink w:history="0" r:id="rId5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7.1.2.1. Общая площадь нежилых помещений бизнес-инкубатора должна составлять не менее 900 кв. метров (не менее 300 кв. метров для субъектов Российской Федерации, входящих в Дальневосточный федеральный округ, и моногородов), при этом площадь, предназначенная для размещения субъектов малого предпринимательства, а также физических лиц, применяющих специальный налоговый режим "Налог на профессиональный доход", должна составлять не менее 85% от расчетной площади бизнес-инкубатора, а оставшаяся часть площади может предоставляться организациям, образующим инфраструктуру поддержки субъектов малого и среднего предпринимательства, а также иным организациям в целях оказания услуг, указанных в </w:t>
      </w:r>
      <w:hyperlink w:history="0" w:anchor="P233" w:tooltip="7.1.2.9. Бизнес-инкубатор должен обеспечивать предоставление в аренду (субаренду) субъектам малого предпринимательства, физическим лицам, применяющим специальный налоговый режим &quot;Налог на профессиональный доход&quot;,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м в перечень субъектов Российской Федерации, бюджетам которых предоставляются субсидии из федерального бюджета на реализац...">
        <w:r>
          <w:rPr>
            <w:sz w:val="24"/>
            <w:color w:val="0000ff"/>
          </w:rPr>
          <w:t xml:space="preserve">пункте 7.1.2.9</w:t>
        </w:r>
      </w:hyperlink>
      <w:r>
        <w:rPr>
          <w:sz w:val="24"/>
        </w:rPr>
        <w:t xml:space="preserve"> настоящих Требований.</w:t>
      </w:r>
    </w:p>
    <w:p>
      <w:pPr>
        <w:pStyle w:val="0"/>
        <w:jc w:val="both"/>
      </w:pPr>
      <w:r>
        <w:rPr>
          <w:sz w:val="24"/>
        </w:rPr>
        <w:t xml:space="preserve">(в ред. </w:t>
      </w:r>
      <w:hyperlink w:history="0" r:id="rId6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7.1.2.2. Расчетной площадью бизнес-инкубатора являются общие площади нежилых помещений бизнес-инкубатора для размещения в бизнес-инкубаторе субъектов малого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за исключением коридоров, тамбуров, переходов, лестничных площадок, которые в силу конструктивных или функциональных особенностей не могут быть использованы в соответствии с целевым назначением бизнес-инкубатора. К расчетной площади бизнес-инкубатора также относятся помещения для оказания услуг общественного питания работникам бизнес-инкубатора.</w:t>
      </w:r>
    </w:p>
    <w:p>
      <w:pPr>
        <w:pStyle w:val="0"/>
        <w:jc w:val="both"/>
      </w:pPr>
      <w:r>
        <w:rPr>
          <w:sz w:val="24"/>
        </w:rPr>
        <w:t xml:space="preserve">(в ред. </w:t>
      </w:r>
      <w:hyperlink w:history="0" r:id="rId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7.1.2.3. В случае проведения реконструкции помещений бизнес-инкубатора субъектом Российской Федерации должна представляться информация об объекте, отвечающем следующим требованиям:</w:t>
      </w:r>
    </w:p>
    <w:p>
      <w:pPr>
        <w:pStyle w:val="0"/>
        <w:spacing w:before="240" w:lineRule="auto"/>
        <w:ind w:firstLine="540"/>
        <w:jc w:val="both"/>
      </w:pPr>
      <w:r>
        <w:rPr>
          <w:sz w:val="24"/>
        </w:rPr>
        <w:t xml:space="preserve">- строительство объекта должно быть начато не ранее 1 января 1970 года;</w:t>
      </w:r>
    </w:p>
    <w:p>
      <w:pPr>
        <w:pStyle w:val="0"/>
        <w:spacing w:before="240" w:lineRule="auto"/>
        <w:ind w:firstLine="540"/>
        <w:jc w:val="both"/>
      </w:pPr>
      <w:r>
        <w:rPr>
          <w:sz w:val="24"/>
        </w:rPr>
        <w:t xml:space="preserve">- общий процент износа объекта должен составлять не более 50% на дату инвентаризации.</w:t>
      </w:r>
    </w:p>
    <w:p>
      <w:pPr>
        <w:pStyle w:val="0"/>
        <w:spacing w:before="240" w:lineRule="auto"/>
        <w:ind w:firstLine="540"/>
        <w:jc w:val="both"/>
      </w:pPr>
      <w:r>
        <w:rPr>
          <w:sz w:val="24"/>
        </w:rPr>
        <w:t xml:space="preserve">7.1.2.4. Площадь нежилых помещений, предоставленных в аренду одному субъекту малого предпринимательства или физическому лицу, применяющему специальный налоговый режим "Налог на профессиональный доход", не должна превышать 15% от расчетной площади нежилых помещений бизнес-инкубатора офисного или смешанного типа, предназначенной для размещения субъектов малого предпринимательства, а также физических лиц, применяющих специальный налоговый режим "Налог на профессиональный доход", и не должна превышать 40% для бизнес-инкубаторов производственного типа и агропромышленных бизнес-инкубаторов.</w:t>
      </w:r>
    </w:p>
    <w:p>
      <w:pPr>
        <w:pStyle w:val="0"/>
        <w:jc w:val="both"/>
      </w:pPr>
      <w:r>
        <w:rPr>
          <w:sz w:val="24"/>
        </w:rPr>
        <w:t xml:space="preserve">(п. 7.1.2.4 в ред. </w:t>
      </w:r>
      <w:hyperlink w:history="0" r:id="rId6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7.1.2.5. Бизнес-инкубатор в зависимости от специализации организации, управляющей его деятельностью, может быть:</w:t>
      </w:r>
    </w:p>
    <w:p>
      <w:pPr>
        <w:pStyle w:val="0"/>
        <w:spacing w:before="240" w:lineRule="auto"/>
        <w:ind w:firstLine="540"/>
        <w:jc w:val="both"/>
      </w:pPr>
      <w:r>
        <w:rPr>
          <w:sz w:val="24"/>
        </w:rPr>
        <w:t xml:space="preserve">- общего типа (специализация соответствует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пункту 7.1.2.7</w:t>
        </w:r>
      </w:hyperlink>
      <w:r>
        <w:rPr>
          <w:sz w:val="24"/>
        </w:rPr>
        <w:t xml:space="preserve"> настоящих Требований);</w:t>
      </w:r>
    </w:p>
    <w:p>
      <w:pPr>
        <w:pStyle w:val="0"/>
        <w:spacing w:before="240" w:lineRule="auto"/>
        <w:ind w:firstLine="540"/>
        <w:jc w:val="both"/>
      </w:pPr>
      <w:r>
        <w:rPr>
          <w:sz w:val="24"/>
        </w:rPr>
        <w:t xml:space="preserve">- инновационного типа (специализация соответствует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пунктам 7.1.2.7</w:t>
        </w:r>
      </w:hyperlink>
      <w:r>
        <w:rPr>
          <w:sz w:val="24"/>
        </w:rPr>
        <w:t xml:space="preserve"> и </w:t>
      </w:r>
      <w:hyperlink w:history="0" w:anchor="P229" w:tooltip="7.1.2.8. Организация, управляющая деятельностью бизнес-инкубатора инновационного типа, должна осуществлять функции, указанные в пункте 7.1.2.7 настоящих Требований, а также осуществлять:">
        <w:r>
          <w:rPr>
            <w:sz w:val="24"/>
            <w:color w:val="0000ff"/>
          </w:rPr>
          <w:t xml:space="preserve">7.1.2.8</w:t>
        </w:r>
      </w:hyperlink>
      <w:r>
        <w:rPr>
          <w:sz w:val="24"/>
        </w:rPr>
        <w:t xml:space="preserve"> настоящих Требований).</w:t>
      </w:r>
    </w:p>
    <w:p>
      <w:pPr>
        <w:pStyle w:val="0"/>
        <w:spacing w:before="240" w:lineRule="auto"/>
        <w:ind w:firstLine="540"/>
        <w:jc w:val="both"/>
      </w:pPr>
      <w:r>
        <w:rPr>
          <w:sz w:val="24"/>
        </w:rPr>
        <w:t xml:space="preserve">В бизнес-инкубаторе инновационного типа не предоставляются в аренду помещения и не оказываются услуги физическим лицам, применяющим специальный налоговый режим "Налог на профессиональный доход".</w:t>
      </w:r>
    </w:p>
    <w:p>
      <w:pPr>
        <w:pStyle w:val="0"/>
        <w:jc w:val="both"/>
      </w:pPr>
      <w:r>
        <w:rPr>
          <w:sz w:val="24"/>
        </w:rPr>
        <w:t xml:space="preserve">(абзац введен </w:t>
      </w:r>
      <w:hyperlink w:history="0" r:id="rId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7.1.2.6. Бизнес-инкубатор общего типа может быть:</w:t>
      </w:r>
    </w:p>
    <w:p>
      <w:pPr>
        <w:pStyle w:val="0"/>
        <w:spacing w:before="240" w:lineRule="auto"/>
        <w:ind w:firstLine="540"/>
        <w:jc w:val="both"/>
      </w:pPr>
      <w:r>
        <w:rPr>
          <w:sz w:val="24"/>
        </w:rPr>
        <w:t xml:space="preserve">- производственным (при наличии в бизнес-инкубаторе производственных площадей и необходимого оборудования, предоставляемого субъектам малого предпринимательства, а также физическим лицам, применяющим специальный налоговый режим "Налог на профессиональный доход", осуществляющим производственную деятельность);</w:t>
      </w:r>
    </w:p>
    <w:p>
      <w:pPr>
        <w:pStyle w:val="0"/>
        <w:jc w:val="both"/>
      </w:pPr>
      <w:r>
        <w:rPr>
          <w:sz w:val="24"/>
        </w:rPr>
        <w:t xml:space="preserve">(в ред. </w:t>
      </w:r>
      <w:hyperlink w:history="0" r:id="rId6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офисным;</w:t>
      </w:r>
    </w:p>
    <w:p>
      <w:pPr>
        <w:pStyle w:val="0"/>
        <w:spacing w:before="240" w:lineRule="auto"/>
        <w:ind w:firstLine="540"/>
        <w:jc w:val="both"/>
      </w:pPr>
      <w:r>
        <w:rPr>
          <w:sz w:val="24"/>
        </w:rPr>
        <w:t xml:space="preserve">- смешанным;</w:t>
      </w:r>
    </w:p>
    <w:p>
      <w:pPr>
        <w:pStyle w:val="0"/>
        <w:spacing w:before="240" w:lineRule="auto"/>
        <w:ind w:firstLine="540"/>
        <w:jc w:val="both"/>
      </w:pPr>
      <w:r>
        <w:rPr>
          <w:sz w:val="24"/>
        </w:rPr>
        <w:t xml:space="preserve">- отраслевым, в том числе аграрным (в соответствии со сферой деятельности предполагаемых к размещению в бизнес-инкубаторе субъектов малого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6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196" w:name="P196"/>
    <w:bookmarkEnd w:id="196"/>
    <w:p>
      <w:pPr>
        <w:pStyle w:val="0"/>
        <w:spacing w:before="240" w:lineRule="auto"/>
        <w:ind w:firstLine="540"/>
        <w:jc w:val="both"/>
      </w:pPr>
      <w:r>
        <w:rPr>
          <w:sz w:val="24"/>
        </w:rPr>
        <w:t xml:space="preserve">7.1.2.7. Организация, управляющая деятельностью бизнес-инкубатора, должна осуществлять следующие функции:</w:t>
      </w:r>
    </w:p>
    <w:bookmarkStart w:id="197" w:name="P197"/>
    <w:bookmarkEnd w:id="197"/>
    <w:p>
      <w:pPr>
        <w:pStyle w:val="0"/>
        <w:spacing w:before="240" w:lineRule="auto"/>
        <w:ind w:firstLine="540"/>
        <w:jc w:val="both"/>
      </w:pPr>
      <w:r>
        <w:rPr>
          <w:sz w:val="24"/>
        </w:rPr>
        <w:t xml:space="preserve">-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оказание им консалтинговых услуг;</w:t>
      </w:r>
    </w:p>
    <w:p>
      <w:pPr>
        <w:pStyle w:val="0"/>
        <w:spacing w:before="240" w:lineRule="auto"/>
        <w:ind w:firstLine="540"/>
        <w:jc w:val="both"/>
      </w:pPr>
      <w:r>
        <w:rPr>
          <w:sz w:val="24"/>
        </w:rPr>
        <w:t xml:space="preserve">- создание экспертного сообщества для оценки проектов;</w:t>
      </w:r>
    </w:p>
    <w:p>
      <w:pPr>
        <w:pStyle w:val="0"/>
        <w:spacing w:before="240" w:lineRule="auto"/>
        <w:ind w:firstLine="540"/>
        <w:jc w:val="both"/>
      </w:pPr>
      <w:r>
        <w:rPr>
          <w:sz w:val="24"/>
        </w:rPr>
        <w:t xml:space="preserve">- рекламно-просветительская деятельность в сфере предпринимательства и повышение бизнес-активности населения;</w:t>
      </w:r>
    </w:p>
    <w:p>
      <w:pPr>
        <w:pStyle w:val="0"/>
        <w:spacing w:before="240" w:lineRule="auto"/>
        <w:ind w:firstLine="540"/>
        <w:jc w:val="both"/>
      </w:pPr>
      <w:r>
        <w:rPr>
          <w:sz w:val="24"/>
        </w:rPr>
        <w:t xml:space="preserve">- обучение основам предпринимательской деятельности, профессиональная переподготовка и повышение квалификации населения;</w:t>
      </w:r>
    </w:p>
    <w:p>
      <w:pPr>
        <w:pStyle w:val="0"/>
        <w:spacing w:before="240" w:lineRule="auto"/>
        <w:ind w:firstLine="540"/>
        <w:jc w:val="both"/>
      </w:pPr>
      <w:r>
        <w:rPr>
          <w:sz w:val="24"/>
        </w:rPr>
        <w:t xml:space="preserve">- создание партнерской сети сервисных организаций, необходимых для деятельности резидентов бизнес-инкубатора;</w:t>
      </w:r>
    </w:p>
    <w:p>
      <w:pPr>
        <w:pStyle w:val="0"/>
        <w:spacing w:before="240" w:lineRule="auto"/>
        <w:ind w:firstLine="540"/>
        <w:jc w:val="both"/>
      </w:pPr>
      <w:r>
        <w:rPr>
          <w:sz w:val="24"/>
        </w:rPr>
        <w:t xml:space="preserve">- ведение базы данных резидентов и внешних потребителей услуг бизнес-инкубатора;</w:t>
      </w:r>
    </w:p>
    <w:p>
      <w:pPr>
        <w:pStyle w:val="0"/>
        <w:spacing w:before="240" w:lineRule="auto"/>
        <w:ind w:firstLine="540"/>
        <w:jc w:val="both"/>
      </w:pPr>
      <w:r>
        <w:rPr>
          <w:sz w:val="24"/>
        </w:rPr>
        <w:t xml:space="preserve">- взаимодействие с организациями, оказывающими государственную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 субъекта Российской Федерации;</w:t>
      </w:r>
    </w:p>
    <w:p>
      <w:pPr>
        <w:pStyle w:val="0"/>
        <w:jc w:val="both"/>
      </w:pPr>
      <w:r>
        <w:rPr>
          <w:sz w:val="24"/>
        </w:rPr>
        <w:t xml:space="preserve">(в ред. </w:t>
      </w:r>
      <w:hyperlink w:history="0" r:id="rId6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взаимодействие с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 и структурными подразделениями указанных организаций;</w:t>
      </w:r>
    </w:p>
    <w:p>
      <w:pPr>
        <w:pStyle w:val="0"/>
        <w:jc w:val="both"/>
      </w:pPr>
      <w:r>
        <w:rPr>
          <w:sz w:val="24"/>
        </w:rPr>
        <w:t xml:space="preserve">(в ред. </w:t>
      </w:r>
      <w:hyperlink w:history="0" r:id="rId6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организация площадки для встреч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6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работа с молодежью с целью развития молодежного предпринимательства;</w:t>
      </w:r>
    </w:p>
    <w:p>
      <w:pPr>
        <w:pStyle w:val="0"/>
        <w:spacing w:before="240" w:lineRule="auto"/>
        <w:ind w:firstLine="540"/>
        <w:jc w:val="both"/>
      </w:pPr>
      <w:r>
        <w:rPr>
          <w:sz w:val="24"/>
        </w:rPr>
        <w:t xml:space="preserve">- техническая эксплуатация здания (части здания) бизнес-инкубатора;</w:t>
      </w:r>
    </w:p>
    <w:p>
      <w:pPr>
        <w:pStyle w:val="0"/>
        <w:spacing w:before="240" w:lineRule="auto"/>
        <w:ind w:firstLine="540"/>
        <w:jc w:val="both"/>
      </w:pPr>
      <w:r>
        <w:rPr>
          <w:sz w:val="24"/>
        </w:rPr>
        <w:t xml:space="preserve">- внесение и актуализация общих сведений о бизнес-инкубаторе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(рекомендуемый образец приведен в </w:t>
      </w:r>
      <w:hyperlink w:history="0" w:anchor="P361" w:tooltip="Общие сведения">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сведений об услугах (мерах поддержки), оказываемых бизнес-инкубатором, на ЦП МСП (рекомендуемый образец приведен в </w:t>
      </w:r>
      <w:hyperlink w:history="0" w:anchor="P436" w:tooltip="Сведения">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(в ред. </w:t>
      </w:r>
      <w:hyperlink w:history="0" r:id="rId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на ЦП МСП сведений о заявках на предоставление услуг и мер поддержки, поданных без использования ЦП МСП, а также сведений о заявителях, подавших такие заявки;</w:t>
      </w:r>
    </w:p>
    <w:p>
      <w:pPr>
        <w:pStyle w:val="0"/>
        <w:jc w:val="both"/>
      </w:pPr>
      <w:r>
        <w:rPr>
          <w:sz w:val="24"/>
        </w:rPr>
        <w:t xml:space="preserve">(в ред. </w:t>
      </w:r>
      <w:hyperlink w:history="0" r:id="rId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сведений об оказанных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w:t>
      </w:r>
    </w:p>
    <w:p>
      <w:pPr>
        <w:pStyle w:val="0"/>
        <w:jc w:val="both"/>
      </w:pPr>
      <w:r>
        <w:rPr>
          <w:sz w:val="24"/>
        </w:rPr>
        <w:t xml:space="preserve">(в ред. </w:t>
      </w:r>
      <w:hyperlink w:history="0" r:id="rId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на ЦП МСП сведений о плане работы бизнес-инкубатора на год и их актуализация на ежеквартальной основе не позднее 10-го числа месяца, следующего за отчетным кварталом;</w:t>
      </w:r>
    </w:p>
    <w:p>
      <w:pPr>
        <w:pStyle w:val="0"/>
        <w:jc w:val="both"/>
      </w:pPr>
      <w:r>
        <w:rPr>
          <w:sz w:val="24"/>
        </w:rPr>
        <w:t xml:space="preserve">(в ред. </w:t>
      </w:r>
      <w:hyperlink w:history="0" r:id="rId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на ЦП МСП иной информации, предусмотренной ЦП МСП;</w:t>
      </w:r>
    </w:p>
    <w:p>
      <w:pPr>
        <w:pStyle w:val="0"/>
        <w:jc w:val="both"/>
      </w:pPr>
      <w:r>
        <w:rPr>
          <w:sz w:val="24"/>
        </w:rPr>
        <w:t xml:space="preserve">(в ред. </w:t>
      </w:r>
      <w:hyperlink w:history="0" r:id="rId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организация обучения и повышения квалификации сотрудников управляющей компании бизнес-инкубатора.</w:t>
      </w:r>
    </w:p>
    <w:p>
      <w:pPr>
        <w:pStyle w:val="0"/>
        <w:jc w:val="both"/>
      </w:pPr>
      <w:r>
        <w:rPr>
          <w:sz w:val="24"/>
        </w:rPr>
        <w:t xml:space="preserve">(абзац введен </w:t>
      </w:r>
      <w:hyperlink w:history="0" r:id="rId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Оказание услуг и мер поддержки в соответствии с функционалом ЦП МСП, а также внесение и актуализация на ЦП МСП сведений о бизнес-инкубаторе осуществляются после письменного уведомления Минэкономразвития России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о запуске соответствующего функционала ЦП МСП в эксплуатацию.</w:t>
      </w:r>
    </w:p>
    <w:p>
      <w:pPr>
        <w:pStyle w:val="0"/>
        <w:jc w:val="both"/>
      </w:pPr>
      <w:r>
        <w:rPr>
          <w:sz w:val="24"/>
        </w:rPr>
        <w:t xml:space="preserve">(абзац введен </w:t>
      </w:r>
      <w:hyperlink w:history="0" r:id="rId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bookmarkStart w:id="229" w:name="P229"/>
    <w:bookmarkEnd w:id="229"/>
    <w:p>
      <w:pPr>
        <w:pStyle w:val="0"/>
        <w:spacing w:before="240" w:lineRule="auto"/>
        <w:ind w:firstLine="540"/>
        <w:jc w:val="both"/>
      </w:pPr>
      <w:r>
        <w:rPr>
          <w:sz w:val="24"/>
        </w:rPr>
        <w:t xml:space="preserve">7.1.2.8. Организация, управляющая деятельностью бизнес-инкубатора инновационного типа, должна осуществлять функции, указанные в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пункте 7.1.2.7</w:t>
        </w:r>
      </w:hyperlink>
      <w:r>
        <w:rPr>
          <w:sz w:val="24"/>
        </w:rPr>
        <w:t xml:space="preserve"> настоящих Требований, а также осуществлять:</w:t>
      </w:r>
    </w:p>
    <w:p>
      <w:pPr>
        <w:pStyle w:val="0"/>
        <w:spacing w:before="240" w:lineRule="auto"/>
        <w:ind w:firstLine="540"/>
        <w:jc w:val="both"/>
      </w:pPr>
      <w:r>
        <w:rPr>
          <w:sz w:val="24"/>
        </w:rPr>
        <w:t xml:space="preserve">- реализацию процессов, указанных в </w:t>
      </w:r>
      <w:hyperlink w:history="0" w:anchor="P197" w:tooltip="-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w:r>
          <w:rPr>
            <w:sz w:val="24"/>
            <w:color w:val="0000ff"/>
          </w:rPr>
          <w:t xml:space="preserve">абзаце втором пункта 7.1.2.7</w:t>
        </w:r>
      </w:hyperlink>
      <w:r>
        <w:rPr>
          <w:sz w:val="24"/>
        </w:rPr>
        <w:t xml:space="preserve"> настоящих Требований, в отношении инновационных проектов;</w:t>
      </w:r>
    </w:p>
    <w:p>
      <w:pPr>
        <w:pStyle w:val="0"/>
        <w:spacing w:before="240" w:lineRule="auto"/>
        <w:ind w:firstLine="540"/>
        <w:jc w:val="both"/>
      </w:pPr>
      <w:r>
        <w:rPr>
          <w:sz w:val="24"/>
        </w:rPr>
        <w:t xml:space="preserve">- создание экспертного сообщества для оценки инновационных проектов;</w:t>
      </w:r>
    </w:p>
    <w:p>
      <w:pPr>
        <w:pStyle w:val="0"/>
        <w:spacing w:before="240" w:lineRule="auto"/>
        <w:ind w:firstLine="540"/>
        <w:jc w:val="both"/>
      </w:pPr>
      <w:r>
        <w:rPr>
          <w:sz w:val="24"/>
        </w:rPr>
        <w:t xml:space="preserve">- взаимодействие с авторами научно-исследовательских работ, научно-исследовательских и опытно-конструкторских разработок и обладателями патентов на изобретения, полезные модели, промышленные образцы.</w:t>
      </w:r>
    </w:p>
    <w:bookmarkStart w:id="233" w:name="P233"/>
    <w:bookmarkEnd w:id="233"/>
    <w:p>
      <w:pPr>
        <w:pStyle w:val="0"/>
        <w:spacing w:before="240" w:lineRule="auto"/>
        <w:ind w:firstLine="540"/>
        <w:jc w:val="both"/>
      </w:pPr>
      <w:r>
        <w:rPr>
          <w:sz w:val="24"/>
        </w:rPr>
        <w:t xml:space="preserve">7.1.2.9. Бизнес-инкубатор должен обеспечивать предоставление в аренду (субаренду) субъектам малого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включенным в перечень субъектов Российской Федерации, бюджетам которых предоставляются субсидии из федерального бюджета на реализацию комплексных инвестиционных проектов по развитию инновационных территориальных кластеров, предусмотренный приложением к </w:t>
      </w:r>
      <w:hyperlink w:history="0" r:id="rId7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Правилам</w:t>
        </w:r>
      </w:hyperlink>
      <w:r>
        <w:rPr>
          <w:sz w:val="24"/>
        </w:rPr>
        <w:t xml:space="preserve"> предоставления и распределения субсидий из федерального бюджета бюджетам субъектов на реализацию комплексных инвестиционных проектов по развитию инновационных территориальных кластеров, приведенным в приложении N 6 к государственной программе "Экономическое развитие и инновационная экономика", нежилых помещений бизнес-инкубатора в порядке и на условиях, определенных настоящими Требованиями.</w:t>
      </w:r>
    </w:p>
    <w:p>
      <w:pPr>
        <w:pStyle w:val="0"/>
        <w:jc w:val="both"/>
      </w:pPr>
      <w:r>
        <w:rPr>
          <w:sz w:val="24"/>
        </w:rPr>
        <w:t xml:space="preserve">(в ред. </w:t>
      </w:r>
      <w:hyperlink w:history="0" r:id="rId7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Бизнес-инкубатор должен обеспечивать бесплатное предоставление резидентам бизнес-инкубатора следующих основных услуг:</w:t>
      </w:r>
    </w:p>
    <w:p>
      <w:pPr>
        <w:pStyle w:val="0"/>
        <w:spacing w:before="240" w:lineRule="auto"/>
        <w:ind w:firstLine="540"/>
        <w:jc w:val="both"/>
      </w:pPr>
      <w:r>
        <w:rPr>
          <w:sz w:val="24"/>
        </w:rPr>
        <w:t xml:space="preserve">- почтово-секретарские услуги;</w:t>
      </w:r>
    </w:p>
    <w:p>
      <w:pPr>
        <w:pStyle w:val="0"/>
        <w:spacing w:before="240" w:lineRule="auto"/>
        <w:ind w:firstLine="540"/>
        <w:jc w:val="both"/>
      </w:pPr>
      <w:r>
        <w:rPr>
          <w:sz w:val="24"/>
        </w:rPr>
        <w:t xml:space="preserve">- консультационные услуги по вопросам предпринимательской деятельности (регистрация юридического лица, налогообложение, бухгалтерский учет, кредитование, правовая защита и развитие предприятия, бизнес-планирование);</w:t>
      </w:r>
    </w:p>
    <w:p>
      <w:pPr>
        <w:pStyle w:val="0"/>
        <w:spacing w:before="240" w:lineRule="auto"/>
        <w:ind w:firstLine="540"/>
        <w:jc w:val="both"/>
      </w:pPr>
      <w:r>
        <w:rPr>
          <w:sz w:val="24"/>
        </w:rPr>
        <w:t xml:space="preserve">- предоставление доступа к информационным базам данных, необходимым для резидентов бизнес-инкубатора;</w:t>
      </w:r>
    </w:p>
    <w:p>
      <w:pPr>
        <w:pStyle w:val="0"/>
        <w:spacing w:before="240" w:lineRule="auto"/>
        <w:ind w:firstLine="540"/>
        <w:jc w:val="both"/>
      </w:pPr>
      <w:r>
        <w:rPr>
          <w:sz w:val="24"/>
        </w:rPr>
        <w:t xml:space="preserve">- подготовка учредительных документов и документов, необходимых для государственной регистрации юридических лиц;</w:t>
      </w:r>
    </w:p>
    <w:p>
      <w:pPr>
        <w:pStyle w:val="0"/>
        <w:spacing w:before="240" w:lineRule="auto"/>
        <w:ind w:firstLine="540"/>
        <w:jc w:val="both"/>
      </w:pPr>
      <w:r>
        <w:rPr>
          <w:sz w:val="24"/>
        </w:rPr>
        <w:t xml:space="preserve">- помощь в получении кредитов и банковских гарантий;</w:t>
      </w:r>
    </w:p>
    <w:p>
      <w:pPr>
        <w:pStyle w:val="0"/>
        <w:spacing w:before="240" w:lineRule="auto"/>
        <w:ind w:firstLine="540"/>
        <w:jc w:val="both"/>
      </w:pPr>
      <w:r>
        <w:rPr>
          <w:sz w:val="24"/>
        </w:rPr>
        <w:t xml:space="preserve">- поиск инвесторов и посредничество в контактах с потенциальными деловыми партнерами;</w:t>
      </w:r>
    </w:p>
    <w:p>
      <w:pPr>
        <w:pStyle w:val="0"/>
        <w:spacing w:before="240" w:lineRule="auto"/>
        <w:ind w:firstLine="540"/>
        <w:jc w:val="both"/>
      </w:pPr>
      <w:r>
        <w:rPr>
          <w:sz w:val="24"/>
        </w:rPr>
        <w:t xml:space="preserve">- поддержка при решении административных и правовых проблем, в том числе составление типовых договоров;</w:t>
      </w:r>
    </w:p>
    <w:p>
      <w:pPr>
        <w:pStyle w:val="0"/>
        <w:spacing w:before="240" w:lineRule="auto"/>
        <w:ind w:firstLine="540"/>
        <w:jc w:val="both"/>
      </w:pPr>
      <w:r>
        <w:rPr>
          <w:sz w:val="24"/>
        </w:rPr>
        <w:t xml:space="preserve">- приобретение специализированной печатной продукции;</w:t>
      </w:r>
    </w:p>
    <w:p>
      <w:pPr>
        <w:pStyle w:val="0"/>
        <w:spacing w:before="240" w:lineRule="auto"/>
        <w:ind w:firstLine="540"/>
        <w:jc w:val="both"/>
      </w:pPr>
      <w:r>
        <w:rPr>
          <w:sz w:val="24"/>
        </w:rPr>
        <w:t xml:space="preserve">- предоставление услуг по повышению квалификации и обучению.</w:t>
      </w:r>
    </w:p>
    <w:p>
      <w:pPr>
        <w:pStyle w:val="0"/>
        <w:spacing w:before="240" w:lineRule="auto"/>
        <w:ind w:firstLine="540"/>
        <w:jc w:val="both"/>
      </w:pPr>
      <w:r>
        <w:rPr>
          <w:sz w:val="24"/>
        </w:rPr>
        <w:t xml:space="preserve">Бизнес-инкубаторы производственного и инновационного типа должны обеспечивать бесплатное предоставление следующих услуг субъектам малого предпринимательства, а также физическим лицам, применяющим специальный налоговый режим "Налог на профессиональный доход", при размещении их в бизнес-инкубаторе производственного типа:</w:t>
      </w:r>
    </w:p>
    <w:p>
      <w:pPr>
        <w:pStyle w:val="0"/>
        <w:jc w:val="both"/>
      </w:pPr>
      <w:r>
        <w:rPr>
          <w:sz w:val="24"/>
        </w:rPr>
        <w:t xml:space="preserve">(в ред. </w:t>
      </w:r>
      <w:hyperlink w:history="0" r:id="rId8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привлечение заказов для дозагрузки производственных мощностей малых промышленных предприятий;</w:t>
      </w:r>
    </w:p>
    <w:p>
      <w:pPr>
        <w:pStyle w:val="0"/>
        <w:spacing w:before="240" w:lineRule="auto"/>
        <w:ind w:firstLine="540"/>
        <w:jc w:val="both"/>
      </w:pPr>
      <w:r>
        <w:rPr>
          <w:sz w:val="24"/>
        </w:rPr>
        <w:t xml:space="preserve">- информационно-ресурсное обеспечение процессов внедрения новых технологий;</w:t>
      </w:r>
    </w:p>
    <w:p>
      <w:pPr>
        <w:pStyle w:val="0"/>
        <w:spacing w:before="240" w:lineRule="auto"/>
        <w:ind w:firstLine="540"/>
        <w:jc w:val="both"/>
      </w:pPr>
      <w:r>
        <w:rPr>
          <w:sz w:val="24"/>
        </w:rPr>
        <w:t xml:space="preserve">- информационно-ресурсное сопровождение действующих и создаваемых новых малых предприятий, деятельность которых направлена на обеспечение условий внедрения экологически безопасных технологических процессов;</w:t>
      </w:r>
    </w:p>
    <w:p>
      <w:pPr>
        <w:pStyle w:val="0"/>
        <w:spacing w:before="240" w:lineRule="auto"/>
        <w:ind w:firstLine="540"/>
        <w:jc w:val="both"/>
      </w:pPr>
      <w:r>
        <w:rPr>
          <w:sz w:val="24"/>
        </w:rPr>
        <w:t xml:space="preserve">- подготовка инвестиционных предложений для привлечения инвестиций, в том числе за счет средств паевых инвестиционных фондов.</w:t>
      </w:r>
    </w:p>
    <w:p>
      <w:pPr>
        <w:pStyle w:val="0"/>
        <w:spacing w:before="240" w:lineRule="auto"/>
        <w:ind w:firstLine="540"/>
        <w:jc w:val="both"/>
      </w:pPr>
      <w:r>
        <w:rPr>
          <w:sz w:val="24"/>
        </w:rPr>
        <w:t xml:space="preserve">Бизнес-инкубатор должен обеспечивать платное оказание маркетинговых и рекламных услуг.</w:t>
      </w:r>
    </w:p>
    <w:bookmarkStart w:id="252" w:name="P252"/>
    <w:bookmarkEnd w:id="252"/>
    <w:p>
      <w:pPr>
        <w:pStyle w:val="0"/>
        <w:spacing w:before="240" w:lineRule="auto"/>
        <w:ind w:firstLine="540"/>
        <w:jc w:val="both"/>
      </w:pPr>
      <w:r>
        <w:rPr>
          <w:sz w:val="24"/>
        </w:rPr>
        <w:t xml:space="preserve">7.1.2.10. Бизнес-инкубатор (за исключением бизнес-инкубаторов производственного, в том числе агропромышленного типа) должен соответствовать следующим основным требованиям:</w:t>
      </w:r>
    </w:p>
    <w:p>
      <w:pPr>
        <w:pStyle w:val="0"/>
        <w:spacing w:before="240" w:lineRule="auto"/>
        <w:ind w:firstLine="540"/>
        <w:jc w:val="both"/>
      </w:pPr>
      <w:r>
        <w:rPr>
          <w:sz w:val="24"/>
        </w:rPr>
        <w:t xml:space="preserve">- наличие не менее 70 рабочих мест (не менее 20 рабочих мест для субъектов Российской Федерации, входящих в Дальневосточный федеральный округ, и моногородов), при этом каждое рабочее место должно быть оснащено компьютером, принтером (индивидуального и (или) коллективного доступа) и телефоном с выходом на городскую и междугородную связь;</w:t>
      </w:r>
    </w:p>
    <w:p>
      <w:pPr>
        <w:pStyle w:val="0"/>
        <w:spacing w:before="240" w:lineRule="auto"/>
        <w:ind w:firstLine="540"/>
        <w:jc w:val="both"/>
      </w:pPr>
      <w:r>
        <w:rPr>
          <w:sz w:val="24"/>
        </w:rPr>
        <w:t xml:space="preserve">- не менее 80% рабочих мест бизнес-инкубатора должны быть обеспечены доступом в информационно-телекоммуникационную сеть "Интернет";</w:t>
      </w:r>
    </w:p>
    <w:p>
      <w:pPr>
        <w:pStyle w:val="0"/>
        <w:spacing w:before="240" w:lineRule="auto"/>
        <w:ind w:firstLine="540"/>
        <w:jc w:val="both"/>
      </w:pPr>
      <w:r>
        <w:rPr>
          <w:sz w:val="24"/>
        </w:rPr>
        <w:t xml:space="preserve">- наличие оргтехники для коллективного доступа: факс, копировальный аппарат, сканер, цветной принтер, телефонная мини-АТС;</w:t>
      </w:r>
    </w:p>
    <w:p>
      <w:pPr>
        <w:pStyle w:val="0"/>
        <w:spacing w:before="240" w:lineRule="auto"/>
        <w:ind w:firstLine="540"/>
        <w:jc w:val="both"/>
      </w:pPr>
      <w:r>
        <w:rPr>
          <w:sz w:val="24"/>
        </w:rPr>
        <w:t xml:space="preserve">- наличие не менее одной переговорной комнаты, оборудованной мебелью и телефоном с выходом на городскую и междугородную связь;</w:t>
      </w:r>
    </w:p>
    <w:p>
      <w:pPr>
        <w:pStyle w:val="0"/>
        <w:spacing w:before="240" w:lineRule="auto"/>
        <w:ind w:firstLine="540"/>
        <w:jc w:val="both"/>
      </w:pPr>
      <w:r>
        <w:rPr>
          <w:sz w:val="24"/>
        </w:rPr>
        <w:t xml:space="preserve">- наличие не менее одного зала для проведения лекций, семинаров и других обучающих занятий, оборудованного мебелью, проектором и телефоном с выходом на городскую и междугородную связь.</w:t>
      </w:r>
    </w:p>
    <w:p>
      <w:pPr>
        <w:pStyle w:val="0"/>
        <w:spacing w:before="240" w:lineRule="auto"/>
        <w:ind w:firstLine="540"/>
        <w:jc w:val="both"/>
      </w:pPr>
      <w:r>
        <w:rPr>
          <w:sz w:val="24"/>
        </w:rPr>
        <w:t xml:space="preserve">По истечении 10-летнего срока необходимости обеспечения функционирования бизнес-инкубатора, площади бизнес-инкубатора могут быть перепрофилированы в коворкинг.</w:t>
      </w:r>
    </w:p>
    <w:p>
      <w:pPr>
        <w:pStyle w:val="0"/>
        <w:spacing w:before="240" w:lineRule="auto"/>
        <w:ind w:firstLine="540"/>
        <w:jc w:val="both"/>
      </w:pPr>
      <w:r>
        <w:rPr>
          <w:sz w:val="24"/>
        </w:rPr>
        <w:t xml:space="preserve">7.1.2.11. Для создания и развития бизнес-инкубаторов, осуществляющих поддержку крестьянских (фермерских) хозяйств, общим обязательным требованием является предоставление в аренду нежилых помещений крестьянским (фермерским) хозяйствам на ранней стадии их деятельности.</w:t>
      </w:r>
    </w:p>
    <w:p>
      <w:pPr>
        <w:pStyle w:val="0"/>
        <w:spacing w:before="240" w:lineRule="auto"/>
        <w:ind w:firstLine="540"/>
        <w:jc w:val="both"/>
      </w:pPr>
      <w:r>
        <w:rPr>
          <w:sz w:val="24"/>
        </w:rPr>
        <w:t xml:space="preserve">7.1.2.12. Помещения и оборудование бизнес-инкубаторов должны предоставляться субъектам малого предпринимательства, а также физическим лицам, применяющим специальный налоговый режим "Налог на профессиональный доход", на льготных условиях и организациям, образующим инфраструктуру поддержки субъектов малого и среднего предпринимательства, на льготных или общих условиях в соответствии с </w:t>
      </w:r>
      <w:hyperlink w:history="0" w:anchor="P262" w:tooltip="7.1.2.13. Предоставление нежилых помещений, оборудования бизнес-инкубатора в аренду (субаренду) субъектам малого предпринимательства, физическим лицам, применяющим специальный налоговый режим &quot;Налог на профессиональный доход&quot;, и (или) организациям, образующим инфраструктуру поддержки субъектов малого и среднего предпринимательства, должно осуществляться на конкурсной основе. Конкурс проводится в соответствии с Правилами проведения конкурсов или аукционов на право заключения договоров аренды, договоров бе...">
        <w:r>
          <w:rPr>
            <w:sz w:val="24"/>
            <w:color w:val="0000ff"/>
          </w:rPr>
          <w:t xml:space="preserve">пунктами 7.1.2.13</w:t>
        </w:r>
      </w:hyperlink>
      <w:r>
        <w:rPr>
          <w:sz w:val="24"/>
        </w:rPr>
        <w:t xml:space="preserve"> - </w:t>
      </w:r>
      <w:hyperlink w:history="0" w:anchor="P284" w:tooltip="7.1.2.15. Максимальный срок предоставления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quot;Налог на профессиональный доход&quot;, на льготных условиях не должен превышать 3 (трех) лет и 5 (пяти) лет для агробизнес-инкубаторов.">
        <w:r>
          <w:rPr>
            <w:sz w:val="24"/>
            <w:color w:val="0000ff"/>
          </w:rPr>
          <w:t xml:space="preserve">7.1.2.15</w:t>
        </w:r>
      </w:hyperlink>
      <w:r>
        <w:rPr>
          <w:sz w:val="24"/>
        </w:rPr>
        <w:t xml:space="preserve"> настоящих Требований.</w:t>
      </w:r>
    </w:p>
    <w:p>
      <w:pPr>
        <w:pStyle w:val="0"/>
        <w:jc w:val="both"/>
      </w:pPr>
      <w:r>
        <w:rPr>
          <w:sz w:val="24"/>
        </w:rPr>
        <w:t xml:space="preserve">(в ред. </w:t>
      </w:r>
      <w:hyperlink w:history="0" r:id="rId8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262" w:name="P262"/>
    <w:bookmarkEnd w:id="262"/>
    <w:p>
      <w:pPr>
        <w:pStyle w:val="0"/>
        <w:spacing w:before="240" w:lineRule="auto"/>
        <w:ind w:firstLine="540"/>
        <w:jc w:val="both"/>
      </w:pPr>
      <w:r>
        <w:rPr>
          <w:sz w:val="24"/>
        </w:rPr>
        <w:t xml:space="preserve">7.1.2.13. Предоставление нежилых помещений, оборудования бизнес-инкубатора в аренду (субаренду) субъектам малого предпринимательства, физическим лицам, применяющим специальный налоговый режим "Налог на профессиональный доход", и (или) организациям, образующим инфраструктуру поддержки субъектов малого и среднего предпринимательства, должно осуществляться на конкурсной основе. Конкурс проводится в соответствии с </w:t>
      </w:r>
      <w:hyperlink w:history="0" r:id="rId82"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4"/>
            <w:color w:val="0000ff"/>
          </w:rPr>
          <w:t xml:space="preserve">Правилами</w:t>
        </w:r>
      </w:hyperlink>
      <w:r>
        <w:rPr>
          <w:sz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10 февраля 2010 г. N 67 (зарегистрирован Минюстом России 11 февраля 2010 г., регистрационный N 16386), с изменениями, внесенными приказами ФАС России от 20 октября 2011 г. N 732 (зарегистрирован Минюстом России 29 ноября 2011 г., регистрационный N 22441), от 30 марта 2012 г. N 203 (зарегистрирован Минюстом России 18 мая 2012 г., регистрационный N 24210), от 24 декабря 2013 г. N 872/13 (зарегистрирован Минюстом России 17 февраля 2014 г., регистрационный N 31333), от 3 мая 2017 г. N 600/17 (зарегистрирован Минюстом России 3 октября 2017 г., регистрационный N 48394, от 11 июля 2018 г. N 978/18 (зарегистрирован Минюстом России 21 сентября 2018 г., регистрационный N 52204).</w:t>
      </w:r>
    </w:p>
    <w:p>
      <w:pPr>
        <w:pStyle w:val="0"/>
        <w:jc w:val="both"/>
      </w:pPr>
      <w:r>
        <w:rPr>
          <w:sz w:val="24"/>
        </w:rPr>
        <w:t xml:space="preserve">(в ред. </w:t>
      </w:r>
      <w:hyperlink w:history="0" r:id="rId8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7.1.2.14. В бизнес-инкубаторе не допускается размещение субъектов малого предпринимательства, а также физических лиц, применяющих специальный налоговый режим "Налог на профессиональный доход", осуществляющих следующие виды деятельности:</w:t>
      </w:r>
    </w:p>
    <w:p>
      <w:pPr>
        <w:pStyle w:val="0"/>
        <w:jc w:val="both"/>
      </w:pPr>
      <w:r>
        <w:rPr>
          <w:sz w:val="24"/>
        </w:rPr>
        <w:t xml:space="preserve">(в ред. </w:t>
      </w:r>
      <w:hyperlink w:history="0" r:id="rId8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розничная или оптовая торговля;</w:t>
      </w:r>
    </w:p>
    <w:p>
      <w:pPr>
        <w:pStyle w:val="0"/>
        <w:spacing w:before="240" w:lineRule="auto"/>
        <w:ind w:firstLine="540"/>
        <w:jc w:val="both"/>
      </w:pPr>
      <w:r>
        <w:rPr>
          <w:sz w:val="24"/>
        </w:rPr>
        <w:t xml:space="preserve">- услуги адвокатов;</w:t>
      </w:r>
    </w:p>
    <w:p>
      <w:pPr>
        <w:pStyle w:val="0"/>
        <w:spacing w:before="240" w:lineRule="auto"/>
        <w:ind w:firstLine="540"/>
        <w:jc w:val="both"/>
      </w:pPr>
      <w:r>
        <w:rPr>
          <w:sz w:val="24"/>
        </w:rPr>
        <w:t xml:space="preserve">- нотариальная деятельность;</w:t>
      </w:r>
    </w:p>
    <w:p>
      <w:pPr>
        <w:pStyle w:val="0"/>
        <w:spacing w:before="240" w:lineRule="auto"/>
        <w:ind w:firstLine="540"/>
        <w:jc w:val="both"/>
      </w:pPr>
      <w:r>
        <w:rPr>
          <w:sz w:val="24"/>
        </w:rPr>
        <w:t xml:space="preserve">- ломбарды;</w:t>
      </w:r>
    </w:p>
    <w:p>
      <w:pPr>
        <w:pStyle w:val="0"/>
        <w:spacing w:before="240" w:lineRule="auto"/>
        <w:ind w:firstLine="540"/>
        <w:jc w:val="both"/>
      </w:pPr>
      <w:r>
        <w:rPr>
          <w:sz w:val="24"/>
        </w:rPr>
        <w:t xml:space="preserve">- бытовые услуги;</w:t>
      </w:r>
    </w:p>
    <w:p>
      <w:pPr>
        <w:pStyle w:val="0"/>
        <w:spacing w:before="240" w:lineRule="auto"/>
        <w:ind w:firstLine="540"/>
        <w:jc w:val="both"/>
      </w:pPr>
      <w:r>
        <w:rPr>
          <w:sz w:val="24"/>
        </w:rPr>
        <w:t xml:space="preserve">- услуги по ремонту, техническому обслуживанию и мойке автотранспортных средств;</w:t>
      </w:r>
    </w:p>
    <w:p>
      <w:pPr>
        <w:pStyle w:val="0"/>
        <w:spacing w:before="240" w:lineRule="auto"/>
        <w:ind w:firstLine="540"/>
        <w:jc w:val="both"/>
      </w:pPr>
      <w:r>
        <w:rPr>
          <w:sz w:val="24"/>
        </w:rPr>
        <w:t xml:space="preserve">- медицинские и ветеринарные услуги;</w:t>
      </w:r>
    </w:p>
    <w:p>
      <w:pPr>
        <w:pStyle w:val="0"/>
        <w:spacing w:before="240" w:lineRule="auto"/>
        <w:ind w:firstLine="540"/>
        <w:jc w:val="both"/>
      </w:pPr>
      <w:r>
        <w:rPr>
          <w:sz w:val="24"/>
        </w:rPr>
        <w:t xml:space="preserve">- общественное питание (кроме столовых для работников бизнес-инкубатора и компаний, размещенных в нем);</w:t>
      </w:r>
    </w:p>
    <w:p>
      <w:pPr>
        <w:pStyle w:val="0"/>
        <w:spacing w:before="240" w:lineRule="auto"/>
        <w:ind w:firstLine="540"/>
        <w:jc w:val="both"/>
      </w:pPr>
      <w:r>
        <w:rPr>
          <w:sz w:val="24"/>
        </w:rPr>
        <w:t xml:space="preserve">- операции с недвижимостью, включая оказание посреднических услуг;</w:t>
      </w:r>
    </w:p>
    <w:p>
      <w:pPr>
        <w:pStyle w:val="0"/>
        <w:spacing w:before="240" w:lineRule="auto"/>
        <w:ind w:firstLine="540"/>
        <w:jc w:val="both"/>
      </w:pPr>
      <w:r>
        <w:rPr>
          <w:sz w:val="24"/>
        </w:rPr>
        <w:t xml:space="preserve">- производство подакцизных товаров, за исключением изготовления ювелирных изделий;</w:t>
      </w:r>
    </w:p>
    <w:p>
      <w:pPr>
        <w:pStyle w:val="0"/>
        <w:spacing w:before="240" w:lineRule="auto"/>
        <w:ind w:firstLine="540"/>
        <w:jc w:val="both"/>
      </w:pPr>
      <w:r>
        <w:rPr>
          <w:sz w:val="24"/>
        </w:rPr>
        <w:t xml:space="preserve">- добыча и реализация полезных ископаемых;</w:t>
      </w:r>
    </w:p>
    <w:p>
      <w:pPr>
        <w:pStyle w:val="0"/>
        <w:spacing w:before="240" w:lineRule="auto"/>
        <w:ind w:firstLine="540"/>
        <w:jc w:val="both"/>
      </w:pPr>
      <w:r>
        <w:rPr>
          <w:sz w:val="24"/>
        </w:rPr>
        <w:t xml:space="preserve">- игорный бизнес.</w:t>
      </w:r>
    </w:p>
    <w:p>
      <w:pPr>
        <w:pStyle w:val="0"/>
        <w:spacing w:before="240" w:lineRule="auto"/>
        <w:ind w:firstLine="540"/>
        <w:jc w:val="both"/>
      </w:pPr>
      <w:r>
        <w:rPr>
          <w:sz w:val="24"/>
        </w:rPr>
        <w:t xml:space="preserve">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а также физических лиц, применяющих специальный налоговый режим "Налог на профессиональный доход", обеспечивающих предоставление своих услуг для резидентов бизнес-инкубатора на льготных условиях и осуществляющих следующие виды деятельности:</w:t>
      </w:r>
    </w:p>
    <w:p>
      <w:pPr>
        <w:pStyle w:val="0"/>
        <w:jc w:val="both"/>
      </w:pPr>
      <w:r>
        <w:rPr>
          <w:sz w:val="24"/>
        </w:rPr>
        <w:t xml:space="preserve">(в ред. </w:t>
      </w:r>
      <w:hyperlink w:history="0" r:id="rId8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строительство, включая ремонтно-строительные работы;</w:t>
      </w:r>
    </w:p>
    <w:p>
      <w:pPr>
        <w:pStyle w:val="0"/>
        <w:spacing w:before="240" w:lineRule="auto"/>
        <w:ind w:firstLine="540"/>
        <w:jc w:val="both"/>
      </w:pPr>
      <w:r>
        <w:rPr>
          <w:sz w:val="24"/>
        </w:rPr>
        <w:t xml:space="preserve">- распространение наружной рекламы с использованием рекламных конструкций, размещение рекламы на транспортных средствах;</w:t>
      </w:r>
    </w:p>
    <w:p>
      <w:pPr>
        <w:pStyle w:val="0"/>
        <w:spacing w:before="240" w:lineRule="auto"/>
        <w:ind w:firstLine="540"/>
        <w:jc w:val="both"/>
      </w:pPr>
      <w:r>
        <w:rPr>
          <w:sz w:val="24"/>
        </w:rPr>
        <w:t xml:space="preserve">- финансовые, страховые услуги;</w:t>
      </w:r>
    </w:p>
    <w:p>
      <w:pPr>
        <w:pStyle w:val="0"/>
        <w:spacing w:before="240" w:lineRule="auto"/>
        <w:ind w:firstLine="540"/>
        <w:jc w:val="both"/>
      </w:pPr>
      <w:r>
        <w:rPr>
          <w:sz w:val="24"/>
        </w:rPr>
        <w:t xml:space="preserve">- оказание автотранспортных услуг по перевозке пассажиров и грузов.</w:t>
      </w:r>
    </w:p>
    <w:bookmarkStart w:id="284" w:name="P284"/>
    <w:bookmarkEnd w:id="284"/>
    <w:p>
      <w:pPr>
        <w:pStyle w:val="0"/>
        <w:spacing w:before="240" w:lineRule="auto"/>
        <w:ind w:firstLine="540"/>
        <w:jc w:val="both"/>
      </w:pPr>
      <w:r>
        <w:rPr>
          <w:sz w:val="24"/>
        </w:rPr>
        <w:t xml:space="preserve">7.1.2.15. Максимальный срок предоставления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"Налог на профессиональный доход", на льготных условиях не должен превышать 3 (трех) лет и 5 (пяти) лет для агробизнес-инкубаторов.</w:t>
      </w:r>
    </w:p>
    <w:p>
      <w:pPr>
        <w:pStyle w:val="0"/>
        <w:jc w:val="both"/>
      </w:pPr>
      <w:r>
        <w:rPr>
          <w:sz w:val="24"/>
        </w:rPr>
        <w:t xml:space="preserve">(в ред. Приказов Минэкономразвития России от 21.01.2020 </w:t>
      </w:r>
      <w:hyperlink w:history="0" r:id="rId86"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rPr>
        <w:t xml:space="preserve">, от 07.09.2020 </w:t>
      </w:r>
      <w:hyperlink w:history="0" r:id="rId8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Предоставление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"Налог на профессиональный доход", по истечении максимального срока, указанного в настоящем пункте, возможно на общих условиях, но не более 50% от расчетной площади бизнес-инкубатора.</w:t>
      </w:r>
    </w:p>
    <w:p>
      <w:pPr>
        <w:pStyle w:val="0"/>
        <w:jc w:val="both"/>
      </w:pPr>
      <w:r>
        <w:rPr>
          <w:sz w:val="24"/>
        </w:rPr>
        <w:t xml:space="preserve">(в ред. </w:t>
      </w:r>
      <w:hyperlink w:history="0" r:id="rId8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7.1.2.16. Руководитель организации, выбранной для осуществления управления деятельностью бизнес-инкубатора, должен:</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образование или высшее образование в сфере управления;</w:t>
      </w:r>
    </w:p>
    <w:p>
      <w:pPr>
        <w:pStyle w:val="0"/>
        <w:spacing w:before="240" w:lineRule="auto"/>
        <w:ind w:firstLine="540"/>
        <w:jc w:val="both"/>
      </w:pPr>
      <w:r>
        <w:rPr>
          <w:sz w:val="24"/>
        </w:rPr>
        <w:t xml:space="preserve">- обладать опытом работы на руководящих должностях не менее 3 (трех) лет.</w:t>
      </w:r>
    </w:p>
    <w:p>
      <w:pPr>
        <w:pStyle w:val="0"/>
        <w:spacing w:before="240" w:lineRule="auto"/>
        <w:ind w:firstLine="540"/>
        <w:jc w:val="both"/>
      </w:pPr>
      <w:r>
        <w:rPr>
          <w:sz w:val="24"/>
        </w:rPr>
        <w:t xml:space="preserve">7.1.2.17. Организация, выбранная для осуществления управления деятельностью бизнес-инкубатора, должна иметь в штатном расписании не менее двух должностей менеджеров для работы с резидентами бизнес-инкубатора.</w:t>
      </w:r>
    </w:p>
    <w:p>
      <w:pPr>
        <w:pStyle w:val="0"/>
        <w:spacing w:before="240" w:lineRule="auto"/>
        <w:ind w:firstLine="540"/>
        <w:jc w:val="both"/>
      </w:pPr>
      <w:r>
        <w:rPr>
          <w:sz w:val="24"/>
        </w:rPr>
        <w:t xml:space="preserve">7.1.2.18. Менеджеры должны осуществлять непосредственное участие в процессах, указанных в </w:t>
      </w:r>
      <w:hyperlink w:history="0" w:anchor="P197" w:tooltip="-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w:r>
          <w:rPr>
            <w:sz w:val="24"/>
            <w:color w:val="0000ff"/>
          </w:rPr>
          <w:t xml:space="preserve">абзаце втором пункта 7.1.2.7</w:t>
        </w:r>
      </w:hyperlink>
      <w:r>
        <w:rPr>
          <w:sz w:val="24"/>
        </w:rPr>
        <w:t xml:space="preserve"> настоящих Требований: от поиска, отбора и оценки проектов до создания модели бизнеса и разработки концепции выхода на рынок резидентов бизнес-инкубатора.</w:t>
      </w:r>
    </w:p>
    <w:p>
      <w:pPr>
        <w:pStyle w:val="0"/>
        <w:spacing w:before="240" w:lineRule="auto"/>
        <w:ind w:firstLine="540"/>
        <w:jc w:val="both"/>
      </w:pPr>
      <w:r>
        <w:rPr>
          <w:sz w:val="24"/>
        </w:rPr>
        <w:t xml:space="preserve">7.1.2.19. Менеджеры должны иметь:</w:t>
      </w:r>
    </w:p>
    <w:p>
      <w:pPr>
        <w:pStyle w:val="0"/>
        <w:spacing w:before="240" w:lineRule="auto"/>
        <w:ind w:firstLine="540"/>
        <w:jc w:val="both"/>
      </w:pPr>
      <w:r>
        <w:rPr>
          <w:sz w:val="24"/>
        </w:rPr>
        <w:t xml:space="preserve">- высшее или дополнительное профессиональное образование в сфере менеджмента (инновационного менеджмента);</w:t>
      </w:r>
    </w:p>
    <w:p>
      <w:pPr>
        <w:pStyle w:val="0"/>
        <w:spacing w:before="240" w:lineRule="auto"/>
        <w:ind w:firstLine="540"/>
        <w:jc w:val="both"/>
      </w:pPr>
      <w:r>
        <w:rPr>
          <w:sz w:val="24"/>
        </w:rPr>
        <w:t xml:space="preserve">- опыт работы не менее 3 (трех) лет.</w:t>
      </w:r>
    </w:p>
    <w:p>
      <w:pPr>
        <w:pStyle w:val="0"/>
        <w:spacing w:before="240" w:lineRule="auto"/>
        <w:ind w:firstLine="540"/>
        <w:jc w:val="both"/>
      </w:pPr>
      <w:r>
        <w:rPr>
          <w:sz w:val="24"/>
        </w:rPr>
        <w:t xml:space="preserve">7.1.2.20. Организация, управляющая деятельностью бизнес-инкубатора, должна обеспечивать на постоянной основе размещение и обновление (актуализацию) (не реже двух раз в месяц) на официальном сайте бизнес-инкубатора или в специальном разделе на сайте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бизнес-инкубаторе;</w:t>
      </w:r>
    </w:p>
    <w:p>
      <w:pPr>
        <w:pStyle w:val="0"/>
        <w:spacing w:before="240" w:lineRule="auto"/>
        <w:ind w:firstLine="540"/>
        <w:jc w:val="both"/>
      </w:pPr>
      <w:r>
        <w:rPr>
          <w:sz w:val="24"/>
        </w:rPr>
        <w:t xml:space="preserve">- сведения об учредителях бизнес-инкубатора;</w:t>
      </w:r>
    </w:p>
    <w:p>
      <w:pPr>
        <w:pStyle w:val="0"/>
        <w:spacing w:before="240" w:lineRule="auto"/>
        <w:ind w:firstLine="540"/>
        <w:jc w:val="both"/>
      </w:pPr>
      <w:r>
        <w:rPr>
          <w:sz w:val="24"/>
        </w:rPr>
        <w:t xml:space="preserve">- сведения о помещениях бизнес-инкубатора, а также информация об условиях и сроках проведения конкурсных отборов на размещение в бизнес-инкубаторе субъектов малого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сведения о субъектах малого предпринимательства, физических лицах, применяющих специальный налоговый режим "Налог на профессиональный доход", и организациях, образующих инфраструктуру поддержки субъектов малого и среднего предпринимательства, размещающихся в бизнес-инкубаторе, с указанием информации об их отраслевой принадлежности, производимых товарах, оказываемых услугах;</w:t>
      </w:r>
    </w:p>
    <w:p>
      <w:pPr>
        <w:pStyle w:val="0"/>
        <w:spacing w:before="240" w:lineRule="auto"/>
        <w:ind w:firstLine="540"/>
        <w:jc w:val="both"/>
      </w:pPr>
      <w:r>
        <w:rPr>
          <w:sz w:val="24"/>
        </w:rPr>
        <w:t xml:space="preserve">- сведения о деятельности бизнес-инкубатора,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бизнес-инкубатора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сведения о мерах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(п. 7.1.2.20 в ред. </w:t>
      </w:r>
      <w:hyperlink w:history="0" r:id="rId8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7.1.2.21. В отношении организации, управляющей деятельностью бизнес-инкубатора, ежегодно проводится оценка эффективности деятельности бизнес-инкубатора организацией анализ следующей информации: анализ эффективности процессов поиска, оценку перспективности и отбора проектов для размещения в бизнес-инкубаторе; анализ эффективности процессов мониторинга и анализа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внесения рекомендаций и принятия мер, направленных на развитие проекта; анализ информации о качестве менеджмента и эффективности человеческих ресурсов (персонала) бизнес-инкубатора; анализ информации о качестве системы мониторинга деятельности субъектов малого предпринимательства, а также физических лиц, применяющих специальный налоговый режим "Налог на профессиональный доход", пользующихся услугами бизнес-инкубатора; анализ информации о наличии обучающих программ бизнес-инкубатора, в том числе программ развития и поддержки молодежного предпринимательства в бизнес-инкубаторе, о наличии партнерской сети, об эффективности сотрудничества бизнес-инкубатора с организациями, образующими инфраструктуру поддержки субъектов малого и среднего предпринимательства.</w:t>
      </w:r>
    </w:p>
    <w:p>
      <w:pPr>
        <w:pStyle w:val="0"/>
        <w:jc w:val="both"/>
      </w:pPr>
      <w:r>
        <w:rPr>
          <w:sz w:val="24"/>
        </w:rPr>
        <w:t xml:space="preserve">(в ред. </w:t>
      </w:r>
      <w:hyperlink w:history="0" r:id="rId9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Управляющая компания бизнес-инкубатора по итогам конкурсного отбора совместно с резидентом должна утверждать план развития данного субъекта малого предпринимательства, а также физического лица, применяющего специальный налоговый режим "Налог на профессиональный доход", и ежеквартально осуществлять контроль исполнения данного плана. Несоблюдение субъектом малого предпринимательства, а также физическим лицом, применяющим специальный налоговый режим "Налог на профессиональный доход", плана развития в течение трех кварталов подряд является основанием для прекращения его размещения в бизнес-инкубаторе и расторжения договора.</w:t>
      </w:r>
    </w:p>
    <w:p>
      <w:pPr>
        <w:pStyle w:val="0"/>
        <w:jc w:val="both"/>
      </w:pPr>
      <w:r>
        <w:rPr>
          <w:sz w:val="24"/>
        </w:rPr>
        <w:t xml:space="preserve">(в ред. </w:t>
      </w:r>
      <w:hyperlink w:history="0" r:id="rId9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7.1.3. Управляющая компания бизнес-инкубатора должна обеспечить формирование в электронном виде перечня услуг, предоставляемых бизнес-инкубатором, в том числе на базе многофункциональных центров для бизнеса, а также его ведение и актуализацию на постоянной основе.</w:t>
      </w:r>
    </w:p>
    <w:p>
      <w:pPr>
        <w:pStyle w:val="0"/>
        <w:spacing w:before="240" w:lineRule="auto"/>
        <w:ind w:firstLine="540"/>
        <w:jc w:val="both"/>
      </w:pPr>
      <w:r>
        <w:rPr>
          <w:sz w:val="24"/>
        </w:rPr>
        <w:t xml:space="preserve">Управляющая компания бизнес-инкубатора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бизнес-инкубатором в многофункциональных центрах для бизнеса.</w:t>
      </w:r>
    </w:p>
    <w:p>
      <w:pPr>
        <w:pStyle w:val="0"/>
        <w:spacing w:before="240" w:lineRule="auto"/>
        <w:ind w:firstLine="540"/>
        <w:jc w:val="both"/>
      </w:pPr>
      <w:r>
        <w:rPr>
          <w:sz w:val="24"/>
        </w:rPr>
        <w:t xml:space="preserve">Управляющая компания бизнес-инкубатора должна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7.2.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 осуществляется при соблюдении требований, установленных </w:t>
      </w:r>
      <w:hyperlink w:history="0" r:id="rId92"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пунктами 6.2</w:t>
        </w:r>
      </w:hyperlink>
      <w:r>
        <w:rPr>
          <w:sz w:val="24"/>
        </w:rPr>
        <w:t xml:space="preserve"> - </w:t>
      </w:r>
      <w:hyperlink w:history="0" r:id="rId93"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6.2.4</w:t>
        </w:r>
      </w:hyperlink>
      <w:r>
        <w:rPr>
          <w:sz w:val="24"/>
        </w:rPr>
        <w:t xml:space="preserve"> Требований, утвержденных приказом Минэкономразвития России от 14 февраля 2018 г.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3 мая 2018 г., регистрационный N 50966) с изменениями, внесенными приказом Минэкономразвития России от 14 марта 2019 г. N 125 (зарегистрирован Минюстом России 7 июня 2019 г., регистрационный N 54891) (далее - Требования, утвержденные приказом Минэкономразвития России N 67).</w:t>
      </w:r>
    </w:p>
    <w:p>
      <w:pPr>
        <w:pStyle w:val="0"/>
        <w:jc w:val="both"/>
      </w:pPr>
      <w:r>
        <w:rPr>
          <w:sz w:val="24"/>
        </w:rPr>
        <w:t xml:space="preserve">(в ред. </w:t>
      </w:r>
      <w:hyperlink w:history="0" r:id="rId94"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Приказа</w:t>
        </w:r>
      </w:hyperlink>
      <w:r>
        <w:rPr>
          <w:sz w:val="24"/>
        </w:rPr>
        <w:t xml:space="preserve"> Минэкономразвития России от 25.09.2019 N 594)</w:t>
      </w:r>
    </w:p>
    <w:p>
      <w:pPr>
        <w:pStyle w:val="0"/>
        <w:spacing w:before="240" w:lineRule="auto"/>
        <w:ind w:firstLine="540"/>
        <w:jc w:val="both"/>
      </w:pPr>
      <w:r>
        <w:rPr>
          <w:sz w:val="24"/>
        </w:rPr>
        <w:t xml:space="preserve">7.3.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 осуществляется при соблюдении требований, установленных </w:t>
      </w:r>
      <w:hyperlink w:history="0" r:id="rId95"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пунктами 6.3</w:t>
        </w:r>
      </w:hyperlink>
      <w:r>
        <w:rPr>
          <w:sz w:val="24"/>
        </w:rPr>
        <w:t xml:space="preserve"> - </w:t>
      </w:r>
      <w:hyperlink w:history="0" r:id="rId96"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6.3.5</w:t>
        </w:r>
      </w:hyperlink>
      <w:r>
        <w:rPr>
          <w:sz w:val="24"/>
        </w:rPr>
        <w:t xml:space="preserve"> Требований, утвержденных приказом Минэкономразвития России N 67.</w:t>
      </w:r>
    </w:p>
    <w:p>
      <w:pPr>
        <w:pStyle w:val="0"/>
        <w:jc w:val="both"/>
      </w:pPr>
      <w:r>
        <w:rPr>
          <w:sz w:val="24"/>
        </w:rPr>
      </w:r>
    </w:p>
    <w:p>
      <w:pPr>
        <w:pStyle w:val="2"/>
        <w:outlineLvl w:val="1"/>
        <w:jc w:val="center"/>
      </w:pPr>
      <w:r>
        <w:rPr>
          <w:sz w:val="24"/>
        </w:rPr>
        <w:t xml:space="preserve">VIII. Требования к реализации мероприятий, предусмотренных</w:t>
      </w:r>
    </w:p>
    <w:p>
      <w:pPr>
        <w:pStyle w:val="2"/>
        <w:jc w:val="center"/>
      </w:pPr>
      <w:r>
        <w:rPr>
          <w:sz w:val="24"/>
        </w:rPr>
        <w:t xml:space="preserve">в рамках направления "Реализация комплексных программ</w:t>
      </w:r>
    </w:p>
    <w:p>
      <w:pPr>
        <w:pStyle w:val="2"/>
        <w:jc w:val="center"/>
      </w:pPr>
      <w:r>
        <w:rPr>
          <w:sz w:val="24"/>
        </w:rPr>
        <w:t xml:space="preserve">по вовлечению в предпринимательскую деятельность</w:t>
      </w:r>
    </w:p>
    <w:p>
      <w:pPr>
        <w:pStyle w:val="2"/>
        <w:jc w:val="center"/>
      </w:pPr>
      <w:r>
        <w:rPr>
          <w:sz w:val="24"/>
        </w:rPr>
        <w:t xml:space="preserve">и содействию созданию собственного бизнеса для каждой</w:t>
      </w:r>
    </w:p>
    <w:p>
      <w:pPr>
        <w:pStyle w:val="2"/>
        <w:jc w:val="center"/>
      </w:pPr>
      <w:r>
        <w:rPr>
          <w:sz w:val="24"/>
        </w:rPr>
        <w:t xml:space="preserve">целевой группы, включая поддержку создания сообществ</w:t>
      </w:r>
    </w:p>
    <w:p>
      <w:pPr>
        <w:pStyle w:val="2"/>
        <w:jc w:val="center"/>
      </w:pPr>
      <w:r>
        <w:rPr>
          <w:sz w:val="24"/>
        </w:rPr>
        <w:t xml:space="preserve">начинающих предпринимателей и развитие</w:t>
      </w:r>
    </w:p>
    <w:p>
      <w:pPr>
        <w:pStyle w:val="2"/>
        <w:jc w:val="center"/>
      </w:pPr>
      <w:r>
        <w:rPr>
          <w:sz w:val="24"/>
        </w:rPr>
        <w:t xml:space="preserve">института наставничества"</w:t>
      </w:r>
    </w:p>
    <w:p>
      <w:pPr>
        <w:pStyle w:val="0"/>
        <w:jc w:val="both"/>
      </w:pPr>
      <w:r>
        <w:rPr>
          <w:sz w:val="24"/>
        </w:rPr>
      </w:r>
    </w:p>
    <w:p>
      <w:pPr>
        <w:pStyle w:val="0"/>
        <w:ind w:firstLine="540"/>
        <w:jc w:val="both"/>
      </w:pPr>
      <w:r>
        <w:rPr>
          <w:sz w:val="24"/>
        </w:rPr>
        <w:t xml:space="preserve">8.1. Предоставление субсидии субъекту Российской Федерации для реализации мероприятий, направленных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pPr>
        <w:pStyle w:val="0"/>
        <w:spacing w:before="240" w:lineRule="auto"/>
        <w:ind w:firstLine="540"/>
        <w:jc w:val="both"/>
      </w:pPr>
      <w:r>
        <w:rPr>
          <w:sz w:val="24"/>
        </w:rPr>
        <w:t xml:space="preserve">8.1.1 Требованиями к реализации мероприятия являются:</w:t>
      </w:r>
    </w:p>
    <w:p>
      <w:pPr>
        <w:pStyle w:val="0"/>
        <w:spacing w:before="240" w:lineRule="auto"/>
        <w:ind w:firstLine="540"/>
        <w:jc w:val="both"/>
      </w:pPr>
      <w:r>
        <w:rPr>
          <w:sz w:val="24"/>
        </w:rPr>
        <w:t xml:space="preserve">а) определение уполномоченного органа исполнительной власти субъекта Российской Федерации, который в рамках реализации мероприятия представляет в Министерство экономического развития Российской Федерации и обеспечивает заполнение и актуализацию в АИС "Мой бизнес"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по мероприятиям, указанным в </w:t>
      </w:r>
      <w:hyperlink w:history="0" r:id="rId9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пункте 65</w:t>
        </w:r>
      </w:hyperlink>
      <w:r>
        <w:rPr>
          <w:sz w:val="24"/>
        </w:rPr>
        <w:t xml:space="preserve"> Правил, предварительно согласованные с Министерством экономического развития Российской Федерации (</w:t>
      </w:r>
      <w:hyperlink w:history="0" w:anchor="P2160" w:tooltip="Направления">
        <w:r>
          <w:rPr>
            <w:sz w:val="24"/>
            <w:color w:val="0000ff"/>
          </w:rPr>
          <w:t xml:space="preserve">приложение N 5</w:t>
        </w:r>
      </w:hyperlink>
      <w:r>
        <w:rPr>
          <w:sz w:val="24"/>
        </w:rPr>
        <w:t xml:space="preserve"> к настоящим Требованиям);</w:t>
      </w:r>
    </w:p>
    <w:p>
      <w:pPr>
        <w:pStyle w:val="0"/>
        <w:spacing w:before="240" w:lineRule="auto"/>
        <w:ind w:firstLine="540"/>
        <w:jc w:val="both"/>
      </w:pPr>
      <w:r>
        <w:rPr>
          <w:sz w:val="24"/>
        </w:rPr>
        <w:t xml:space="preserve">- показатели реализации регионального проекта "Популяризация предпринимательства" (</w:t>
      </w:r>
      <w:hyperlink w:history="0" w:anchor="P2406" w:tooltip="Информация">
        <w:r>
          <w:rPr>
            <w:sz w:val="24"/>
            <w:color w:val="0000ff"/>
          </w:rPr>
          <w:t xml:space="preserve">приложение N 6</w:t>
        </w:r>
      </w:hyperlink>
      <w:r>
        <w:rPr>
          <w:sz w:val="24"/>
        </w:rPr>
        <w:t xml:space="preserve"> к настоящим Требованиям);</w:t>
      </w:r>
    </w:p>
    <w:p>
      <w:pPr>
        <w:pStyle w:val="0"/>
        <w:spacing w:before="240" w:lineRule="auto"/>
        <w:ind w:firstLine="540"/>
        <w:jc w:val="both"/>
      </w:pPr>
      <w:r>
        <w:rPr>
          <w:sz w:val="24"/>
        </w:rPr>
        <w:t xml:space="preserve">- план реализации комплекса мероприятий - при реализации мероприятий, указанных в </w:t>
      </w:r>
      <w:hyperlink w:history="0" r:id="rId9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пункте 65</w:t>
        </w:r>
      </w:hyperlink>
      <w:r>
        <w:rPr>
          <w:sz w:val="24"/>
        </w:rPr>
        <w:t xml:space="preserve"> Правил;</w:t>
      </w:r>
    </w:p>
    <w:p>
      <w:pPr>
        <w:pStyle w:val="0"/>
        <w:spacing w:before="240" w:lineRule="auto"/>
        <w:ind w:firstLine="540"/>
        <w:jc w:val="both"/>
      </w:pPr>
      <w:r>
        <w:rPr>
          <w:sz w:val="24"/>
        </w:rPr>
        <w:t xml:space="preserve">б) реализация мероприятий, предусмотренных </w:t>
      </w:r>
      <w:hyperlink w:history="0" r:id="rId99"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подпунктами "б"</w:t>
        </w:r>
      </w:hyperlink>
      <w:r>
        <w:rPr>
          <w:sz w:val="24"/>
        </w:rPr>
        <w:t xml:space="preserve"> и </w:t>
      </w:r>
      <w:hyperlink w:history="0" r:id="rId100"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"г" пункта 65</w:t>
        </w:r>
      </w:hyperlink>
      <w:r>
        <w:rPr>
          <w:sz w:val="24"/>
        </w:rPr>
        <w:t xml:space="preserve"> Правил, осуществляется в рамках направлений расходований субсидии федерального бюджета и бюджета субъекта Российской Федерации на финансирование центра "Мой бизнес" в соответствии с </w:t>
      </w:r>
      <w:hyperlink w:history="0" w:anchor="P594" w:tooltip="Направления">
        <w:r>
          <w:rPr>
            <w:sz w:val="24"/>
            <w:color w:val="0000ff"/>
          </w:rPr>
          <w:t xml:space="preserve">приложением N 2</w:t>
        </w:r>
      </w:hyperlink>
      <w:r>
        <w:rPr>
          <w:sz w:val="24"/>
        </w:rPr>
        <w:t xml:space="preserve"> к настоящим Требованиям.</w:t>
      </w:r>
    </w:p>
    <w:p>
      <w:pPr>
        <w:pStyle w:val="0"/>
        <w:jc w:val="both"/>
      </w:pPr>
      <w:r>
        <w:rPr>
          <w:sz w:val="24"/>
        </w:rPr>
        <w:t xml:space="preserve">(п. 8.1.1 в ред. </w:t>
      </w:r>
      <w:hyperlink w:history="0" r:id="rId101"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8.1.2. В целях получения субсидии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 субъекты Российской Федерации обеспечивают:</w:t>
      </w:r>
    </w:p>
    <w:p>
      <w:pPr>
        <w:pStyle w:val="0"/>
        <w:spacing w:before="240" w:lineRule="auto"/>
        <w:ind w:firstLine="540"/>
        <w:jc w:val="both"/>
      </w:pPr>
      <w:r>
        <w:rPr>
          <w:sz w:val="24"/>
        </w:rPr>
        <w:t xml:space="preserve">а) проведение информационной кампании, направленной на создание положительного образа предпринимателя, разработанной Министерством экономического развития Российской Федерации;</w:t>
      </w:r>
    </w:p>
    <w:p>
      <w:pPr>
        <w:pStyle w:val="0"/>
        <w:spacing w:before="240" w:lineRule="auto"/>
        <w:ind w:firstLine="540"/>
        <w:jc w:val="both"/>
      </w:pPr>
      <w:r>
        <w:rPr>
          <w:sz w:val="24"/>
        </w:rPr>
        <w:t xml:space="preserve">б) проведение мероприятий, направленных на выявление у участников проекта предрасположенностей к профессиональным навыкам и компетенциям;</w:t>
      </w:r>
    </w:p>
    <w:p>
      <w:pPr>
        <w:pStyle w:val="0"/>
        <w:spacing w:before="240" w:lineRule="auto"/>
        <w:ind w:firstLine="540"/>
        <w:jc w:val="both"/>
      </w:pPr>
      <w:r>
        <w:rPr>
          <w:sz w:val="24"/>
        </w:rPr>
        <w:t xml:space="preserve">в) реализацию программ и проектов, направленных на вовлечение в предпринимательскую деятельность молодежи в возрасте 14 - 17 лет;</w:t>
      </w:r>
    </w:p>
    <w:p>
      <w:pPr>
        <w:pStyle w:val="0"/>
        <w:spacing w:before="240" w:lineRule="auto"/>
        <w:ind w:firstLine="540"/>
        <w:jc w:val="both"/>
      </w:pPr>
      <w:r>
        <w:rPr>
          <w:sz w:val="24"/>
        </w:rPr>
        <w:t xml:space="preserve">г) проведение региональных этапов всероссийских мероприятий (конкурсов, премий и т.д.);</w:t>
      </w:r>
    </w:p>
    <w:p>
      <w:pPr>
        <w:pStyle w:val="0"/>
        <w:spacing w:before="240" w:lineRule="auto"/>
        <w:ind w:firstLine="540"/>
        <w:jc w:val="both"/>
      </w:pPr>
      <w:r>
        <w:rPr>
          <w:sz w:val="24"/>
        </w:rPr>
        <w:t xml:space="preserve">д) реализацию программы по наставничеству для начинающих предпринимателей - участников федерального проекта "Популяризация предпринимательства";</w:t>
      </w:r>
    </w:p>
    <w:p>
      <w:pPr>
        <w:pStyle w:val="0"/>
        <w:spacing w:before="240" w:lineRule="auto"/>
        <w:ind w:firstLine="540"/>
        <w:jc w:val="both"/>
      </w:pPr>
      <w:r>
        <w:rPr>
          <w:sz w:val="24"/>
        </w:rPr>
        <w:t xml:space="preserve">е) участие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p>
      <w:pPr>
        <w:pStyle w:val="0"/>
        <w:spacing w:before="240" w:lineRule="auto"/>
        <w:ind w:firstLine="540"/>
        <w:jc w:val="both"/>
      </w:pPr>
      <w:r>
        <w:rPr>
          <w:sz w:val="24"/>
        </w:rPr>
        <w:t xml:space="preserve">ж) проведение публичных мероприятий (форумов, конференций, слетов и т.д.) для участников федерального проекта "Популяризация предпринимательства".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 w:name="P361"/>
    <w:bookmarkEnd w:id="361"/>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36" w:name="P436"/>
    <w:bookmarkEnd w:id="436"/>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режим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режим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21.01.2020 </w:t>
            </w:r>
            <w:hyperlink w:history="0" r:id="rId103"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w:t>
            </w:r>
          </w:p>
          <w:p>
            <w:pPr>
              <w:pStyle w:val="0"/>
              <w:jc w:val="center"/>
            </w:pPr>
            <w:r>
              <w:rPr>
                <w:sz w:val="24"/>
                <w:color w:val="392c69"/>
              </w:rPr>
              <w:t xml:space="preserve">от 07.09.2020 </w:t>
            </w:r>
            <w:hyperlink w:history="0" r:id="rId10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94" w:name="P594"/>
    <w:bookmarkEnd w:id="594"/>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8"/>
        <w:gridCol w:w="3966"/>
        <w:gridCol w:w="706"/>
        <w:gridCol w:w="706"/>
        <w:gridCol w:w="706"/>
        <w:gridCol w:w="706"/>
        <w:gridCol w:w="706"/>
        <w:gridCol w:w="706"/>
        <w:gridCol w:w="706"/>
        <w:gridCol w:w="711"/>
      </w:tblGrid>
      <w:tr>
        <w:tc>
          <w:tcPr>
            <w:tcW w:w="908" w:type="dxa"/>
            <w:vMerge w:val="restart"/>
          </w:tcPr>
          <w:p>
            <w:pPr>
              <w:pStyle w:val="0"/>
              <w:jc w:val="center"/>
            </w:pPr>
            <w:r>
              <w:rPr>
                <w:sz w:val="24"/>
              </w:rPr>
              <w:t xml:space="preserve">N п/п</w:t>
            </w:r>
          </w:p>
        </w:tc>
        <w:tc>
          <w:tcPr>
            <w:tcW w:w="3966" w:type="dxa"/>
            <w:vMerge w:val="restart"/>
          </w:tcPr>
          <w:p>
            <w:pPr>
              <w:pStyle w:val="0"/>
              <w:jc w:val="center"/>
            </w:pPr>
            <w:r>
              <w:rPr>
                <w:sz w:val="24"/>
              </w:rPr>
              <w:t xml:space="preserve">Направления расходования субсидии</w:t>
            </w:r>
          </w:p>
        </w:tc>
        <w:tc>
          <w:tcPr>
            <w:gridSpan w:val="8"/>
            <w:tcW w:w="5653" w:type="dxa"/>
          </w:tcPr>
          <w:p>
            <w:pPr>
              <w:pStyle w:val="0"/>
              <w:jc w:val="center"/>
            </w:pPr>
            <w:r>
              <w:rPr>
                <w:sz w:val="24"/>
              </w:rPr>
              <w:t xml:space="preserve">Стоимость (в тыс. рублей)</w:t>
            </w:r>
          </w:p>
        </w:tc>
      </w:tr>
      <w:tr>
        <w:tc>
          <w:tcPr>
            <w:vMerge w:val="continue"/>
          </w:tcPr>
          <w:p/>
        </w:tc>
        <w:tc>
          <w:tcPr>
            <w:vMerge w:val="continue"/>
          </w:tcPr>
          <w:p/>
        </w:tc>
        <w:tc>
          <w:tcPr>
            <w:gridSpan w:val="2"/>
            <w:tcW w:w="1412" w:type="dxa"/>
          </w:tcPr>
          <w:p>
            <w:pPr>
              <w:pStyle w:val="0"/>
              <w:jc w:val="center"/>
            </w:pPr>
            <w:r>
              <w:rPr>
                <w:sz w:val="24"/>
              </w:rPr>
              <w:t xml:space="preserve">Всего</w:t>
            </w:r>
          </w:p>
        </w:tc>
        <w:tc>
          <w:tcPr>
            <w:gridSpan w:val="2"/>
            <w:tcW w:w="1412" w:type="dxa"/>
          </w:tcPr>
          <w:p>
            <w:pPr>
              <w:pStyle w:val="0"/>
              <w:jc w:val="center"/>
            </w:pPr>
            <w:r>
              <w:rPr>
                <w:sz w:val="24"/>
              </w:rPr>
              <w:t xml:space="preserve">Бюджет субъекта Российской Федерации</w:t>
            </w:r>
          </w:p>
        </w:tc>
        <w:tc>
          <w:tcPr>
            <w:gridSpan w:val="2"/>
            <w:tcW w:w="1412" w:type="dxa"/>
          </w:tcPr>
          <w:p>
            <w:pPr>
              <w:pStyle w:val="0"/>
              <w:jc w:val="center"/>
            </w:pPr>
            <w:r>
              <w:rPr>
                <w:sz w:val="24"/>
              </w:rPr>
              <w:t xml:space="preserve">Федеральный бюджет</w:t>
            </w:r>
          </w:p>
        </w:tc>
        <w:tc>
          <w:tcPr>
            <w:gridSpan w:val="2"/>
            <w:tcW w:w="1417" w:type="dxa"/>
          </w:tcPr>
          <w:p>
            <w:pPr>
              <w:pStyle w:val="0"/>
              <w:jc w:val="center"/>
            </w:pPr>
            <w:r>
              <w:rPr>
                <w:sz w:val="24"/>
              </w:rPr>
              <w:t xml:space="preserve">Внебюджетные источники</w:t>
            </w:r>
          </w:p>
        </w:tc>
      </w:tr>
      <w:tr>
        <w:tc>
          <w:tcPr>
            <w:vMerge w:val="continue"/>
          </w:tcPr>
          <w:p/>
        </w:tc>
        <w:tc>
          <w:tcPr>
            <w:vMerge w:val="continue"/>
          </w:tcP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11" w:type="dxa"/>
          </w:tcPr>
          <w:p>
            <w:pPr>
              <w:pStyle w:val="0"/>
              <w:jc w:val="center"/>
            </w:pPr>
            <w:r>
              <w:rPr>
                <w:sz w:val="24"/>
              </w:rPr>
              <w:t xml:space="preserve">Факт</w:t>
            </w:r>
          </w:p>
        </w:tc>
      </w:tr>
      <w:tr>
        <w:tc>
          <w:tcPr>
            <w:tcW w:w="908" w:type="dxa"/>
          </w:tcPr>
          <w:p>
            <w:pPr>
              <w:pStyle w:val="0"/>
              <w:jc w:val="center"/>
            </w:pPr>
            <w:r>
              <w:rPr>
                <w:sz w:val="24"/>
              </w:rPr>
              <w:t xml:space="preserve">1</w:t>
            </w:r>
          </w:p>
        </w:tc>
        <w:tc>
          <w:tcPr>
            <w:tcW w:w="3966" w:type="dxa"/>
          </w:tcPr>
          <w:p>
            <w:pPr>
              <w:pStyle w:val="0"/>
              <w:jc w:val="center"/>
            </w:pPr>
            <w:r>
              <w:rPr>
                <w:sz w:val="24"/>
              </w:rPr>
              <w:t xml:space="preserve">2</w:t>
            </w:r>
          </w:p>
        </w:tc>
        <w:tc>
          <w:tcPr>
            <w:gridSpan w:val="2"/>
            <w:tcW w:w="1412" w:type="dxa"/>
          </w:tcPr>
          <w:p>
            <w:pPr>
              <w:pStyle w:val="0"/>
              <w:jc w:val="center"/>
            </w:pPr>
            <w:r>
              <w:rPr>
                <w:sz w:val="24"/>
              </w:rPr>
              <w:t xml:space="preserve">3</w:t>
            </w:r>
          </w:p>
        </w:tc>
        <w:tc>
          <w:tcPr>
            <w:gridSpan w:val="2"/>
            <w:tcW w:w="1412" w:type="dxa"/>
          </w:tcPr>
          <w:p>
            <w:pPr>
              <w:pStyle w:val="0"/>
              <w:jc w:val="center"/>
            </w:pPr>
            <w:r>
              <w:rPr>
                <w:sz w:val="24"/>
              </w:rPr>
              <w:t xml:space="preserve">4</w:t>
            </w:r>
          </w:p>
        </w:tc>
        <w:tc>
          <w:tcPr>
            <w:gridSpan w:val="2"/>
            <w:tcW w:w="1412" w:type="dxa"/>
          </w:tcPr>
          <w:p>
            <w:pPr>
              <w:pStyle w:val="0"/>
              <w:jc w:val="center"/>
            </w:pPr>
            <w:r>
              <w:rPr>
                <w:sz w:val="24"/>
              </w:rPr>
              <w:t xml:space="preserve">5</w:t>
            </w:r>
          </w:p>
        </w:tc>
        <w:tc>
          <w:tcPr>
            <w:gridSpan w:val="2"/>
            <w:tcW w:w="1417" w:type="dxa"/>
          </w:tcPr>
          <w:p>
            <w:pPr>
              <w:pStyle w:val="0"/>
              <w:jc w:val="center"/>
            </w:pPr>
            <w:r>
              <w:rPr>
                <w:sz w:val="24"/>
              </w:rPr>
              <w:t xml:space="preserve">6</w:t>
            </w:r>
          </w:p>
        </w:tc>
      </w:tr>
      <w:tr>
        <w:tc>
          <w:tcPr>
            <w:gridSpan w:val="10"/>
            <w:tcW w:w="10527" w:type="dxa"/>
            <w:vAlign w:val="center"/>
          </w:tcPr>
          <w:p>
            <w:pPr>
              <w:pStyle w:val="0"/>
              <w:outlineLvl w:val="2"/>
              <w:jc w:val="center"/>
            </w:pPr>
            <w:r>
              <w:rPr>
                <w:sz w:val="24"/>
              </w:rPr>
              <w:t xml:space="preserve">Общие расходы центра "Мой бизнес"</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Фонд оплаты труда, в том числе: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Премиальный фонд </w:t>
            </w:r>
            <w:hyperlink w:history="0" w:anchor="P1569" w:tooltip="&lt;1&gt; 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ях эффективности деятельности центра &quot;Мой бизнес&quot;, установленных на отчетный квартал. В случае неисполнения плановых ежеквартальных ключевых показателей эффективности деятельности центра &quot;Мой бизнес&quot;, указанные средства должны быть направлены на ...">
              <w:r>
                <w:rPr>
                  <w:sz w:val="24"/>
                  <w:color w:val="0000ff"/>
                </w:rPr>
                <w:t xml:space="preserve">&lt;1&gt;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Начисления на оплату труда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основных средств для обеспечения деятельности центра "Мой бизнес" </w:t>
            </w:r>
            <w:hyperlink w:history="0" w:anchor="P1576" w:tooltip="&lt;2&gt; В целях приобретения основных средств для обеспечения деятельности центра &quot;Мой бизнес&quot;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40% от суммы средств федерального и регионального бюджетов, запланированных на финансирование центра &quot;Мой бизнес&quot;.">
              <w:r>
                <w:rPr>
                  <w:sz w:val="24"/>
                  <w:color w:val="0000ff"/>
                </w:rPr>
                <w:t xml:space="preserve">&lt;2&gt;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w:t>
            </w:r>
          </w:p>
          <w:p>
            <w:pPr>
              <w:pStyle w:val="0"/>
            </w:pPr>
            <w:r>
              <w:rPr>
                <w:sz w:val="24"/>
              </w:rPr>
              <w:t xml:space="preserve">изготовление и установка средств навигации, табличек и вывесок, обеспечение сотрудников форменной одеждой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6</w:t>
            </w:r>
          </w:p>
        </w:tc>
        <w:tc>
          <w:tcPr>
            <w:tcW w:w="3966" w:type="dxa"/>
            <w:vAlign w:val="center"/>
          </w:tcPr>
          <w:p>
            <w:pPr>
              <w:pStyle w:val="0"/>
            </w:pPr>
            <w:r>
              <w:rPr>
                <w:sz w:val="24"/>
              </w:rPr>
              <w:t xml:space="preserve">Приобретение расходных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7</w:t>
            </w:r>
          </w:p>
        </w:tc>
        <w:tc>
          <w:tcPr>
            <w:tcW w:w="3966" w:type="dxa"/>
            <w:vAlign w:val="center"/>
          </w:tcPr>
          <w:p>
            <w:pPr>
              <w:pStyle w:val="0"/>
            </w:pPr>
            <w:r>
              <w:rPr>
                <w:sz w:val="24"/>
              </w:rPr>
              <w:t xml:space="preserve">Командировки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8</w:t>
            </w:r>
          </w:p>
        </w:tc>
        <w:tc>
          <w:tcPr>
            <w:tcW w:w="3966" w:type="dxa"/>
            <w:vAlign w:val="center"/>
          </w:tcPr>
          <w:p>
            <w:pPr>
              <w:pStyle w:val="0"/>
            </w:pPr>
            <w:r>
              <w:rPr>
                <w:sz w:val="24"/>
              </w:rPr>
              <w:t xml:space="preserve">Услуги связи (за исключением мобильной связи)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9</w:t>
            </w:r>
          </w:p>
        </w:tc>
        <w:tc>
          <w:tcPr>
            <w:tcW w:w="3966" w:type="dxa"/>
            <w:vAlign w:val="center"/>
          </w:tcPr>
          <w:p>
            <w:pPr>
              <w:pStyle w:val="0"/>
            </w:pPr>
            <w:r>
              <w:rPr>
                <w:sz w:val="24"/>
              </w:rPr>
              <w:t xml:space="preserve">Коммунальные услуги, включая аренду помещений </w:t>
            </w:r>
            <w:hyperlink w:history="0" w:anchor="P1577" w:tooltip="&lt;3&gt; В первый год создания центра &quot;Мой бизнес&quot; за счет средств федерального и регионального бюджетов может осуществляться оплата аренды помещений вновь созданного центра &quot;Мой бизнес&quot;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quot;Мой бизнес&quot;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w:r>
                <w:rPr>
                  <w:sz w:val="24"/>
                  <w:color w:val="0000ff"/>
                </w:rPr>
                <w:t xml:space="preserve">&lt;3&gt;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10</w:t>
            </w:r>
          </w:p>
        </w:tc>
        <w:tc>
          <w:tcPr>
            <w:tcW w:w="3966" w:type="dxa"/>
            <w:vAlign w:val="center"/>
          </w:tcPr>
          <w:p>
            <w:pPr>
              <w:pStyle w:val="0"/>
            </w:pPr>
            <w:r>
              <w:rPr>
                <w:sz w:val="24"/>
              </w:rPr>
              <w:t xml:space="preserve">Прочие текущие расходы</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t xml:space="preserve">x</w:t>
            </w:r>
          </w:p>
        </w:tc>
        <w:tc>
          <w:tcPr>
            <w:tcW w:w="706" w:type="dxa"/>
            <w:vAlign w:val="center"/>
          </w:tcPr>
          <w:p>
            <w:pPr>
              <w:pStyle w:val="0"/>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поддержки предпринимательства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Консультационные услуги с привлечением сторонних профильных экспертов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1.3</w:t>
            </w:r>
          </w:p>
        </w:tc>
        <w:tc>
          <w:tcPr>
            <w:tcW w:w="396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1.4</w:t>
            </w:r>
          </w:p>
        </w:tc>
        <w:tc>
          <w:tcPr>
            <w:tcW w:w="3966" w:type="dxa"/>
            <w:vAlign w:val="center"/>
          </w:tcPr>
          <w:p>
            <w:pPr>
              <w:pStyle w:val="0"/>
            </w:pPr>
            <w:r>
              <w:rPr>
                <w:sz w:val="24"/>
              </w:rPr>
              <w:t xml:space="preserve">Проведение патентных исследований для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1.5</w:t>
            </w:r>
          </w:p>
        </w:tc>
        <w:tc>
          <w:tcPr>
            <w:tcW w:w="396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1.6</w:t>
            </w:r>
          </w:p>
        </w:tc>
        <w:tc>
          <w:tcPr>
            <w:tcW w:w="396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1.7</w:t>
            </w:r>
          </w:p>
        </w:tc>
        <w:tc>
          <w:tcPr>
            <w:tcW w:w="3966" w:type="dxa"/>
            <w:vAlign w:val="center"/>
          </w:tcPr>
          <w:p>
            <w:pPr>
              <w:pStyle w:val="0"/>
            </w:pPr>
            <w:r>
              <w:rPr>
                <w:sz w:val="24"/>
              </w:rPr>
              <w:t xml:space="preserve">Иные услуги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w:t>
            </w:r>
          </w:p>
        </w:tc>
        <w:tc>
          <w:tcPr>
            <w:tcW w:w="396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2.2</w:t>
            </w:r>
          </w:p>
        </w:tc>
        <w:tc>
          <w:tcPr>
            <w:tcW w:w="396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2.3</w:t>
            </w:r>
          </w:p>
        </w:tc>
        <w:tc>
          <w:tcPr>
            <w:tcW w:w="3966" w:type="dxa"/>
            <w:vAlign w:val="center"/>
          </w:tcPr>
          <w:p>
            <w:pPr>
              <w:pStyle w:val="0"/>
            </w:pPr>
            <w:r>
              <w:rPr>
                <w:sz w:val="24"/>
              </w:rPr>
              <w:t xml:space="preserve">Проведение семинаров, круглых столов, вебинаров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2.4</w:t>
            </w:r>
          </w:p>
        </w:tc>
        <w:tc>
          <w:tcPr>
            <w:tcW w:w="3966" w:type="dxa"/>
            <w:vAlign w:val="center"/>
          </w:tcPr>
          <w:p>
            <w:pPr>
              <w:pStyle w:val="0"/>
            </w:pPr>
            <w:r>
              <w:rPr>
                <w:sz w:val="24"/>
              </w:rPr>
              <w:t xml:space="preserve">Проведение мастер-классов, тренингов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2.5</w:t>
            </w:r>
          </w:p>
        </w:tc>
        <w:tc>
          <w:tcPr>
            <w:tcW w:w="3966" w:type="dxa"/>
            <w:vAlign w:val="center"/>
          </w:tcPr>
          <w:p>
            <w:pPr>
              <w:pStyle w:val="0"/>
            </w:pPr>
            <w:r>
              <w:rPr>
                <w:sz w:val="24"/>
              </w:rPr>
              <w:t xml:space="preserve">Организация и проведение конференций, форумов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2.6</w:t>
            </w:r>
          </w:p>
        </w:tc>
        <w:tc>
          <w:tcPr>
            <w:tcW w:w="3966" w:type="dxa"/>
            <w:vAlign w:val="center"/>
          </w:tcPr>
          <w:p>
            <w:pPr>
              <w:pStyle w:val="0"/>
            </w:pPr>
            <w:r>
              <w:rPr>
                <w:sz w:val="24"/>
              </w:rPr>
              <w:t xml:space="preserve">Организация и проведение межрегиональной(-ых) бизнес-миссий</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2.7</w:t>
            </w:r>
          </w:p>
        </w:tc>
        <w:tc>
          <w:tcPr>
            <w:tcW w:w="396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2.8</w:t>
            </w:r>
          </w:p>
        </w:tc>
        <w:tc>
          <w:tcPr>
            <w:tcW w:w="3966" w:type="dxa"/>
            <w:vAlign w:val="center"/>
          </w:tcPr>
          <w:p>
            <w:pPr>
              <w:pStyle w:val="0"/>
            </w:pPr>
            <w:r>
              <w:rPr>
                <w:sz w:val="24"/>
              </w:rPr>
              <w:t xml:space="preserve">Иные мероприятия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Сертификация или инспекция центра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Оплата услуг сторонних организаций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инноваций социальной сферы</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Консультационные услуги с привлечением сторонних профильных экспертов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Продвижение информации о деятельности центра инноваций социальной сферы</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1.3</w:t>
            </w:r>
          </w:p>
        </w:tc>
        <w:tc>
          <w:tcPr>
            <w:tcW w:w="396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1.4</w:t>
            </w:r>
          </w:p>
        </w:tc>
        <w:tc>
          <w:tcPr>
            <w:tcW w:w="396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семинаров, мастер-классов, тренингов, деловых игр, акселерационных программ и др.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1.5</w:t>
            </w:r>
          </w:p>
        </w:tc>
        <w:tc>
          <w:tcPr>
            <w:tcW w:w="396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Организация и проведение ежегодного конкурса "Лучший социальный проект года"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Инжиниринговый центр</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 (программы для электронных вычислительных машин и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прототипирования</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сертификации, стандартизации и испытаний</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кластерного развития</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молодежного инновационного творчества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Амортизация оборудования, закупка дополнительных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основного (обязательного) комплекта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w:t>
            </w:r>
          </w:p>
        </w:tc>
        <w:tc>
          <w:tcPr>
            <w:tcW w:w="3966" w:type="dxa"/>
            <w:vAlign w:val="center"/>
          </w:tcPr>
          <w:p>
            <w:pPr>
              <w:pStyle w:val="0"/>
            </w:pPr>
            <w:r>
              <w:rPr>
                <w:sz w:val="24"/>
              </w:rPr>
              <w:t xml:space="preserve">3D принтер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2.2</w:t>
            </w:r>
          </w:p>
        </w:tc>
        <w:tc>
          <w:tcPr>
            <w:tcW w:w="3966" w:type="dxa"/>
            <w:vAlign w:val="center"/>
          </w:tcPr>
          <w:p>
            <w:pPr>
              <w:pStyle w:val="0"/>
            </w:pPr>
            <w:r>
              <w:rPr>
                <w:sz w:val="24"/>
              </w:rPr>
              <w:t xml:space="preserve">Прецезионный фрезерный станок с ЧПУ</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2.3</w:t>
            </w:r>
          </w:p>
        </w:tc>
        <w:tc>
          <w:tcPr>
            <w:tcW w:w="3966" w:type="dxa"/>
            <w:vAlign w:val="center"/>
          </w:tcPr>
          <w:p>
            <w:pPr>
              <w:pStyle w:val="0"/>
            </w:pPr>
            <w:r>
              <w:rPr>
                <w:sz w:val="24"/>
              </w:rPr>
              <w:t xml:space="preserve">Станок лазерной резки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2.4</w:t>
            </w:r>
          </w:p>
        </w:tc>
        <w:tc>
          <w:tcPr>
            <w:tcW w:w="3966" w:type="dxa"/>
            <w:vAlign w:val="center"/>
          </w:tcPr>
          <w:p>
            <w:pPr>
              <w:pStyle w:val="0"/>
            </w:pPr>
            <w:r>
              <w:rPr>
                <w:sz w:val="24"/>
              </w:rPr>
              <w:t xml:space="preserve">Режущий плоттер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2.5</w:t>
            </w:r>
          </w:p>
        </w:tc>
        <w:tc>
          <w:tcPr>
            <w:tcW w:w="3966" w:type="dxa"/>
            <w:vAlign w:val="center"/>
          </w:tcPr>
          <w:p>
            <w:pPr>
              <w:pStyle w:val="0"/>
            </w:pPr>
            <w:r>
              <w:rPr>
                <w:sz w:val="24"/>
              </w:rPr>
              <w:t xml:space="preserve">3D сканер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2.6</w:t>
            </w:r>
          </w:p>
        </w:tc>
        <w:tc>
          <w:tcPr>
            <w:tcW w:w="3966" w:type="dxa"/>
            <w:vAlign w:val="center"/>
          </w:tcPr>
          <w:p>
            <w:pPr>
              <w:pStyle w:val="0"/>
            </w:pPr>
            <w:r>
              <w:rPr>
                <w:sz w:val="24"/>
              </w:rPr>
              <w:t xml:space="preserve">Токарный станок с ЧПУ</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2.7</w:t>
            </w:r>
          </w:p>
        </w:tc>
        <w:tc>
          <w:tcPr>
            <w:tcW w:w="3966" w:type="dxa"/>
            <w:vAlign w:val="center"/>
          </w:tcPr>
          <w:p>
            <w:pPr>
              <w:pStyle w:val="0"/>
            </w:pPr>
            <w:r>
              <w:rPr>
                <w:sz w:val="24"/>
              </w:rPr>
              <w:t xml:space="preserve">Оргтехника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2.8</w:t>
            </w:r>
          </w:p>
        </w:tc>
        <w:tc>
          <w:tcPr>
            <w:tcW w:w="3966" w:type="dxa"/>
            <w:vAlign w:val="center"/>
          </w:tcPr>
          <w:p>
            <w:pPr>
              <w:pStyle w:val="0"/>
            </w:pPr>
            <w:r>
              <w:rPr>
                <w:sz w:val="24"/>
              </w:rPr>
              <w:t xml:space="preserve">Ручной инструмент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2.9</w:t>
            </w:r>
          </w:p>
        </w:tc>
        <w:tc>
          <w:tcPr>
            <w:tcW w:w="3966" w:type="dxa"/>
            <w:vAlign w:val="center"/>
          </w:tcPr>
          <w:p>
            <w:pPr>
              <w:pStyle w:val="0"/>
            </w:pPr>
            <w:r>
              <w:rPr>
                <w:sz w:val="24"/>
              </w:rPr>
              <w:t xml:space="preserve">Комплект оборудования для работы с электронными компонентами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2.10</w:t>
            </w:r>
          </w:p>
        </w:tc>
        <w:tc>
          <w:tcPr>
            <w:tcW w:w="3966" w:type="dxa"/>
            <w:vAlign w:val="center"/>
          </w:tcPr>
          <w:p>
            <w:pPr>
              <w:pStyle w:val="0"/>
            </w:pPr>
            <w:r>
              <w:rPr>
                <w:sz w:val="24"/>
              </w:rPr>
              <w:t xml:space="preserve">Паяльная станция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Приобретение дополнительного оборудования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Приобретение расходных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Многофункциональный центр для бизнеса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3.1</w:t>
            </w:r>
          </w:p>
        </w:tc>
        <w:tc>
          <w:tcPr>
            <w:tcW w:w="396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3.2</w:t>
            </w:r>
          </w:p>
        </w:tc>
        <w:tc>
          <w:tcPr>
            <w:tcW w:w="396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Специальные программы поддержки субъектов малого и среднего предпринимательства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Программа "Бизнес для города":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разработка "коробочных решений" (конкретных предложений для бизнеса);</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w:t>
            </w:r>
          </w:p>
          <w:p>
            <w:pPr>
              <w:pStyle w:val="0"/>
            </w:pPr>
            <w:r>
              <w:rPr>
                <w:sz w:val="24"/>
              </w:rPr>
              <w:t xml:space="preserve">организация и проведение региональных конкурсов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Программа "Бизнес для села":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исследования сельских территорий с привлечением экспертных организаций;</w:t>
            </w:r>
          </w:p>
          <w:p>
            <w:pPr>
              <w:pStyle w:val="0"/>
            </w:pPr>
            <w:r>
              <w:rPr>
                <w:sz w:val="24"/>
              </w:rPr>
              <w:t xml:space="preserve">разработка "коробочных решений" (конкретных предложений для бизнеса);</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w:t>
            </w:r>
          </w:p>
          <w:p>
            <w:pPr>
              <w:pStyle w:val="0"/>
            </w:pPr>
            <w:r>
              <w:rPr>
                <w:sz w:val="24"/>
              </w:rPr>
              <w:t xml:space="preserve">организация и проведение региональных конкурсов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Программа "Развитие малого и среднего предпринимательства в сфере экологии":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Программа "Расширение использования франшиз в секторе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организация и проведение консультаций; разработка материалов по продвижению региональных франшиз, осуществление мониторинга региональных брендов - поиск потенциальных франчайзеров; создание франчайзинговых пакетов для региональных предпринимателей на основе их успешно работающего бизнеса; проведение обучающих тренингов; организация и проведение мероприятий, направленных на содействие в установлении деловых связей</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Программа "Развитие женского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организация и проведение консультаций, семинаров, круглых столов; проведение специализированных обучающих семинаров по основам предпринимательства и эффективного управления бизнесом для женщин, начинающих предпринимательскую деятельность; организация клубных и деловых тематических встреч; проведение ежегодных региональных премий "Женщина-предприниматель"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6</w:t>
            </w:r>
          </w:p>
        </w:tc>
        <w:tc>
          <w:tcPr>
            <w:tcW w:w="3966" w:type="dxa"/>
            <w:vAlign w:val="center"/>
          </w:tcPr>
          <w:p>
            <w:pPr>
              <w:pStyle w:val="0"/>
            </w:pPr>
            <w:r>
              <w:rPr>
                <w:sz w:val="24"/>
              </w:rPr>
              <w:t xml:space="preserve">Программа "Развитие малого и среднего предпринимательства в спортивной отрасли":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2"/>
            <w:tcW w:w="4874" w:type="dxa"/>
            <w:vAlign w:val="center"/>
          </w:tcPr>
          <w:p>
            <w:pPr>
              <w:pStyle w:val="0"/>
              <w:jc w:val="center"/>
            </w:pPr>
            <w:r>
              <w:rPr>
                <w:sz w:val="24"/>
              </w:rPr>
              <w:t xml:space="preserve">Итого</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bl>
    <w:p>
      <w:pPr>
        <w:sectPr>
          <w:headerReference w:type="default" r:id="rId105"/>
          <w:headerReference w:type="first" r:id="rId105"/>
          <w:footerReference w:type="default" r:id="rId106"/>
          <w:footerReference w:type="first" r:id="rId10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569" w:name="P1569"/>
    <w:bookmarkEnd w:id="1569"/>
    <w:p>
      <w:pPr>
        <w:pStyle w:val="0"/>
        <w:spacing w:before="240" w:lineRule="auto"/>
        <w:ind w:firstLine="540"/>
        <w:jc w:val="both"/>
      </w:pPr>
      <w:r>
        <w:rPr>
          <w:sz w:val="24"/>
        </w:rPr>
        <w:t xml:space="preserve">&lt;1&gt; 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показателях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расходований субсидии центра "Мой бизнес".</w:t>
      </w:r>
    </w:p>
    <w:p>
      <w:pPr>
        <w:pStyle w:val="0"/>
        <w:spacing w:before="240" w:lineRule="auto"/>
        <w:ind w:firstLine="540"/>
        <w:jc w:val="both"/>
      </w:pPr>
      <w:r>
        <w:rPr>
          <w:sz w:val="24"/>
        </w:rPr>
        <w:t xml:space="preserve">Корректировка фактического размера квартальных премий сотрудников в зависимости от фактически достигнутых значений ключевых показателях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Целевой размер квартальных премий равен или превышает размер ежемесячной заработной платы сотрудника.</w:t>
      </w:r>
    </w:p>
    <w:bookmarkStart w:id="1576" w:name="P1576"/>
    <w:bookmarkEnd w:id="1576"/>
    <w:p>
      <w:pPr>
        <w:pStyle w:val="0"/>
        <w:spacing w:before="240" w:lineRule="auto"/>
        <w:ind w:firstLine="540"/>
        <w:jc w:val="both"/>
      </w:pPr>
      <w:r>
        <w:rPr>
          <w:sz w:val="24"/>
        </w:rPr>
        <w:t xml:space="preserve">&lt;2&gt; В целях приобретения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40% от суммы средств федерального и регионального бюджетов, запланированных на финансирование центра "Мой бизнес".</w:t>
      </w:r>
    </w:p>
    <w:bookmarkStart w:id="1577" w:name="P1577"/>
    <w:bookmarkEnd w:id="1577"/>
    <w:p>
      <w:pPr>
        <w:pStyle w:val="0"/>
        <w:spacing w:before="240" w:lineRule="auto"/>
        <w:ind w:firstLine="540"/>
        <w:jc w:val="both"/>
      </w:pPr>
      <w:r>
        <w:rPr>
          <w:sz w:val="24"/>
        </w:rPr>
        <w:t xml:space="preserve">&lt;3&gt;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bookmarkStart w:id="1578" w:name="P1578"/>
    <w:bookmarkEnd w:id="1578"/>
    <w:p>
      <w:pPr>
        <w:pStyle w:val="0"/>
        <w:spacing w:before="240" w:lineRule="auto"/>
        <w:ind w:firstLine="540"/>
        <w:jc w:val="both"/>
      </w:pPr>
      <w:r>
        <w:rPr>
          <w:sz w:val="24"/>
        </w:rPr>
        <w:t xml:space="preserve">&lt;4&gt; Организация и проведение обучения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01.06.2020 </w:t>
            </w:r>
            <w:hyperlink w:history="0" r:id="rId107"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07.09.2020 </w:t>
            </w:r>
            <w:hyperlink w:history="0" r:id="rId10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216"/>
        <w:gridCol w:w="1304"/>
        <w:gridCol w:w="878"/>
        <w:gridCol w:w="878"/>
      </w:tblGrid>
      <w:tr>
        <w:tc>
          <w:tcPr>
            <w:tcW w:w="794" w:type="dxa"/>
            <w:vMerge w:val="restart"/>
          </w:tcPr>
          <w:p>
            <w:pPr>
              <w:pStyle w:val="0"/>
              <w:jc w:val="center"/>
            </w:pPr>
            <w:r>
              <w:rPr>
                <w:sz w:val="24"/>
              </w:rPr>
              <w:t xml:space="preserve">N п/п</w:t>
            </w:r>
          </w:p>
        </w:tc>
        <w:tc>
          <w:tcPr>
            <w:tcW w:w="5216"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756"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78" w:type="dxa"/>
          </w:tcPr>
          <w:p>
            <w:pPr>
              <w:pStyle w:val="0"/>
              <w:jc w:val="center"/>
            </w:pPr>
            <w:r>
              <w:rPr>
                <w:sz w:val="24"/>
              </w:rPr>
              <w:t xml:space="preserve">план</w:t>
            </w:r>
          </w:p>
        </w:tc>
        <w:tc>
          <w:tcPr>
            <w:tcW w:w="878"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216"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756"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1.1</w:t>
            </w:r>
          </w:p>
        </w:tc>
        <w:tc>
          <w:tcPr>
            <w:tcW w:w="5216"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1.2</w:t>
            </w:r>
          </w:p>
        </w:tc>
        <w:tc>
          <w:tcPr>
            <w:tcW w:w="5216"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1.3</w:t>
            </w:r>
          </w:p>
        </w:tc>
        <w:tc>
          <w:tcPr>
            <w:tcW w:w="5216"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1.4</w:t>
            </w:r>
          </w:p>
        </w:tc>
        <w:tc>
          <w:tcPr>
            <w:tcW w:w="5216"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1.5</w:t>
            </w:r>
          </w:p>
        </w:tc>
        <w:tc>
          <w:tcPr>
            <w:tcW w:w="5216"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1.6</w:t>
            </w:r>
          </w:p>
        </w:tc>
        <w:tc>
          <w:tcPr>
            <w:tcW w:w="5216"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1.7</w:t>
            </w:r>
          </w:p>
        </w:tc>
        <w:tc>
          <w:tcPr>
            <w:tcW w:w="5216"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1.8</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1.9</w:t>
            </w:r>
          </w:p>
        </w:tc>
        <w:tc>
          <w:tcPr>
            <w:tcW w:w="5216" w:type="dxa"/>
            <w:vAlign w:val="center"/>
          </w:tcPr>
          <w:p>
            <w:pPr>
              <w:pStyle w:val="0"/>
            </w:pPr>
            <w:r>
              <w:rPr>
                <w:sz w:val="24"/>
              </w:rPr>
              <w:t xml:space="preserve">Иными организациями, образующими инфраструктуру поддержки субъектов малого и среднего предпринимательства и (или) их представителями</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2.3</w:t>
            </w:r>
          </w:p>
        </w:tc>
        <w:tc>
          <w:tcPr>
            <w:tcW w:w="5216"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2.4</w:t>
            </w:r>
          </w:p>
        </w:tc>
        <w:tc>
          <w:tcPr>
            <w:tcW w:w="5216"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2.5</w:t>
            </w:r>
          </w:p>
        </w:tc>
        <w:tc>
          <w:tcPr>
            <w:tcW w:w="5216" w:type="dxa"/>
            <w:vAlign w:val="center"/>
          </w:tcPr>
          <w:p>
            <w:pPr>
              <w:pStyle w:val="0"/>
            </w:pPr>
            <w:r>
              <w:rPr>
                <w:sz w:val="24"/>
              </w:rPr>
              <w:t xml:space="preserve">Инжиниринговым центра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2.6</w:t>
            </w:r>
          </w:p>
        </w:tc>
        <w:tc>
          <w:tcPr>
            <w:tcW w:w="5216"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2.7</w:t>
            </w:r>
          </w:p>
        </w:tc>
        <w:tc>
          <w:tcPr>
            <w:tcW w:w="5216"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2.8</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2.9</w:t>
            </w:r>
          </w:p>
        </w:tc>
        <w:tc>
          <w:tcPr>
            <w:tcW w:w="5216" w:type="dxa"/>
            <w:vAlign w:val="center"/>
          </w:tcPr>
          <w:p>
            <w:pPr>
              <w:pStyle w:val="0"/>
            </w:pPr>
            <w:r>
              <w:rPr>
                <w:sz w:val="24"/>
              </w:rPr>
              <w:t xml:space="preserve">Иных организаций, образующих инфраструктуру поддержки субъектов малого и среднего предпринимательства и (или) их представителей</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3.3</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tcW w:w="5216"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4.3</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субъектов социального предпринимательства, получивших государственную поддержку</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услуги (в случае если в рамках использования субсидии предусмотрена закупка оборудования и (или) программного обеспечения), а также на базе региональных центров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реализованных (реализуемых) программ модернизации (развития) перевооружения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реализации проектов по модернизации/развития/перевооружения производства, при содействии инжинирингового центра</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tcW w:w="5216"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5</w:t>
            </w:r>
          </w:p>
        </w:tc>
        <w:tc>
          <w:tcPr>
            <w:tcW w:w="5216"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Общий объем возмездных работ (услуг), выполненных (оказанных) центром прототипирования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2 - 2.2</w:t>
            </w:r>
          </w:p>
        </w:tc>
        <w:tc>
          <w:tcPr>
            <w:gridSpan w:val="4"/>
            <w:tcW w:w="8276" w:type="dxa"/>
          </w:tcPr>
          <w:p>
            <w:pPr>
              <w:pStyle w:val="0"/>
              <w:jc w:val="both"/>
            </w:pPr>
            <w:r>
              <w:rPr>
                <w:sz w:val="24"/>
              </w:rPr>
              <w:t xml:space="preserve">Утратили силу</w:t>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Количество созданных рабочих мест субъектами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gridSpan w:val="4"/>
            <w:tcW w:w="8276" w:type="dxa"/>
          </w:tcPr>
          <w:p>
            <w:pPr>
              <w:pStyle w:val="0"/>
              <w:jc w:val="both"/>
            </w:pPr>
            <w:r>
              <w:rPr>
                <w:sz w:val="24"/>
              </w:rPr>
              <w:t xml:space="preserve">Утратил силу</w:t>
            </w:r>
          </w:p>
        </w:tc>
      </w:tr>
      <w:tr>
        <w:tc>
          <w:tcPr>
            <w:tcW w:w="794" w:type="dxa"/>
            <w:vAlign w:val="center"/>
          </w:tcPr>
          <w:p>
            <w:pPr>
              <w:pStyle w:val="0"/>
              <w:jc w:val="center"/>
            </w:pPr>
            <w:r>
              <w:rPr>
                <w:sz w:val="24"/>
              </w:rPr>
              <w:t xml:space="preserve">5</w:t>
            </w:r>
          </w:p>
        </w:tc>
        <w:tc>
          <w:tcPr>
            <w:tcW w:w="5216" w:type="dxa"/>
            <w:vAlign w:val="center"/>
          </w:tcPr>
          <w:p>
            <w:pPr>
              <w:pStyle w:val="0"/>
            </w:pPr>
            <w:r>
              <w:rPr>
                <w:sz w:val="24"/>
              </w:rPr>
              <w:t xml:space="preserve">Объем реализованных товаров (работ, услуг) субъектами малого и среднего предпринимательства, являющимися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6 - 8</w:t>
            </w:r>
          </w:p>
        </w:tc>
        <w:tc>
          <w:tcPr>
            <w:gridSpan w:val="4"/>
            <w:tcW w:w="8276" w:type="dxa"/>
          </w:tcPr>
          <w:p>
            <w:pPr>
              <w:pStyle w:val="0"/>
              <w:jc w:val="both"/>
            </w:pPr>
            <w:r>
              <w:rPr>
                <w:sz w:val="24"/>
              </w:rPr>
              <w:t xml:space="preserve">Утратили силу</w:t>
            </w:r>
          </w:p>
        </w:tc>
      </w:tr>
      <w:tr>
        <w:tc>
          <w:tcPr>
            <w:tcW w:w="794" w:type="dxa"/>
            <w:vAlign w:val="center"/>
          </w:tcPr>
          <w:p>
            <w:pPr>
              <w:pStyle w:val="0"/>
              <w:jc w:val="center"/>
            </w:pPr>
            <w:r>
              <w:rPr>
                <w:sz w:val="24"/>
              </w:rPr>
              <w:t xml:space="preserve">9</w:t>
            </w:r>
          </w:p>
        </w:tc>
        <w:tc>
          <w:tcPr>
            <w:tcW w:w="5216"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10</w:t>
            </w:r>
          </w:p>
        </w:tc>
        <w:tc>
          <w:tcPr>
            <w:tcW w:w="5216"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График</w:t>
      </w:r>
    </w:p>
    <w:p>
      <w:pPr>
        <w:pStyle w:val="0"/>
        <w:jc w:val="center"/>
      </w:pPr>
      <w:r>
        <w:rPr>
          <w:sz w:val="24"/>
        </w:rPr>
        <w:t xml:space="preserve">выполнения мероприятий по проектированию и (или)</w:t>
      </w:r>
    </w:p>
    <w:p>
      <w:pPr>
        <w:pStyle w:val="0"/>
        <w:jc w:val="center"/>
      </w:pPr>
      <w:r>
        <w:rPr>
          <w:sz w:val="24"/>
        </w:rPr>
        <w:t xml:space="preserve">строительству (реконструкции, в том числе с элементами</w:t>
      </w:r>
    </w:p>
    <w:p>
      <w:pPr>
        <w:pStyle w:val="0"/>
        <w:jc w:val="center"/>
      </w:pPr>
      <w:r>
        <w:rPr>
          <w:sz w:val="24"/>
        </w:rPr>
        <w:t xml:space="preserve">реставрации, техническому перевооружению) объектов</w:t>
      </w:r>
    </w:p>
    <w:p>
      <w:pPr>
        <w:pStyle w:val="0"/>
        <w:jc w:val="center"/>
      </w:pPr>
      <w:r>
        <w:rPr>
          <w:sz w:val="24"/>
        </w:rPr>
        <w:t xml:space="preserve">капитального строительства и (или) приобретению</w:t>
      </w:r>
    </w:p>
    <w:p>
      <w:pPr>
        <w:pStyle w:val="0"/>
        <w:jc w:val="center"/>
      </w:pPr>
      <w:r>
        <w:rPr>
          <w:sz w:val="24"/>
        </w:rPr>
        <w:t xml:space="preserve">объектов недвижимого имущества</w:t>
      </w:r>
    </w:p>
    <w:p>
      <w:pPr>
        <w:pStyle w:val="0"/>
        <w:jc w:val="both"/>
      </w:pPr>
      <w:r>
        <w:rPr>
          <w:sz w:val="24"/>
        </w:rPr>
      </w:r>
    </w:p>
    <w:p>
      <w:pPr>
        <w:pStyle w:val="0"/>
        <w:jc w:val="both"/>
      </w:pPr>
      <w:r>
        <w:rPr>
          <w:sz w:val="24"/>
        </w:rPr>
        <w:t xml:space="preserve">Наименование федерального органа исполнительной власти _________________</w:t>
      </w:r>
    </w:p>
    <w:p>
      <w:pPr>
        <w:pStyle w:val="0"/>
        <w:spacing w:before="240" w:lineRule="auto"/>
        <w:jc w:val="both"/>
      </w:pPr>
      <w:r>
        <w:rPr>
          <w:sz w:val="24"/>
        </w:rPr>
        <w:t xml:space="preserve">Наименование субъекта Российской Федерации _____________________________</w:t>
      </w:r>
    </w:p>
    <w:p>
      <w:pPr>
        <w:pStyle w:val="0"/>
        <w:spacing w:before="240" w:lineRule="auto"/>
        <w:jc w:val="both"/>
      </w:pPr>
      <w:r>
        <w:rPr>
          <w:sz w:val="24"/>
        </w:rPr>
        <w:t xml:space="preserve">Наименование органа исполнительной власти субъекта</w:t>
      </w:r>
    </w:p>
    <w:p>
      <w:pPr>
        <w:pStyle w:val="0"/>
        <w:spacing w:before="240" w:lineRule="auto"/>
        <w:jc w:val="both"/>
      </w:pPr>
      <w:r>
        <w:rPr>
          <w:sz w:val="24"/>
        </w:rPr>
        <w:t xml:space="preserve">Российской Федерации ___________________________________________________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94"/>
        <w:gridCol w:w="794"/>
        <w:gridCol w:w="554"/>
        <w:gridCol w:w="554"/>
        <w:gridCol w:w="554"/>
        <w:gridCol w:w="554"/>
        <w:gridCol w:w="554"/>
        <w:gridCol w:w="554"/>
        <w:gridCol w:w="554"/>
        <w:gridCol w:w="554"/>
        <w:gridCol w:w="554"/>
        <w:gridCol w:w="554"/>
        <w:gridCol w:w="554"/>
        <w:gridCol w:w="554"/>
        <w:gridCol w:w="554"/>
        <w:gridCol w:w="554"/>
        <w:gridCol w:w="560"/>
        <w:gridCol w:w="737"/>
        <w:gridCol w:w="737"/>
        <w:gridCol w:w="737"/>
        <w:gridCol w:w="1361"/>
        <w:gridCol w:w="907"/>
        <w:gridCol w:w="1020"/>
        <w:gridCol w:w="1073"/>
        <w:gridCol w:w="964"/>
        <w:gridCol w:w="1191"/>
      </w:tblGrid>
      <w:tr>
        <w:tc>
          <w:tcPr>
            <w:tcW w:w="454" w:type="dxa"/>
            <w:vMerge w:val="restart"/>
          </w:tcPr>
          <w:p>
            <w:pPr>
              <w:pStyle w:val="0"/>
              <w:jc w:val="center"/>
            </w:pPr>
            <w:r>
              <w:rPr>
                <w:sz w:val="24"/>
              </w:rPr>
              <w:t xml:space="preserve">N п/п</w:t>
            </w:r>
          </w:p>
        </w:tc>
        <w:tc>
          <w:tcPr>
            <w:tcW w:w="794" w:type="dxa"/>
            <w:vMerge w:val="restart"/>
          </w:tcPr>
          <w:p>
            <w:pPr>
              <w:pStyle w:val="0"/>
              <w:jc w:val="center"/>
            </w:pPr>
            <w:r>
              <w:rPr>
                <w:sz w:val="24"/>
              </w:rPr>
              <w:t xml:space="preserve">Наименование объекта капитального строительства (адрес строительства)</w:t>
            </w:r>
          </w:p>
        </w:tc>
        <w:tc>
          <w:tcPr>
            <w:tcW w:w="79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15"/>
            <w:tcW w:w="8316" w:type="dxa"/>
          </w:tcPr>
          <w:p>
            <w:pPr>
              <w:pStyle w:val="0"/>
              <w:jc w:val="center"/>
            </w:pPr>
            <w:r>
              <w:rPr>
                <w:sz w:val="24"/>
              </w:rPr>
              <w:t xml:space="preserve">Объем денежных средств, предусмотренных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c>
          <w:tcPr>
            <w:gridSpan w:val="2"/>
            <w:tcW w:w="1474" w:type="dxa"/>
            <w:vMerge w:val="restart"/>
          </w:tcPr>
          <w:p>
            <w:pPr>
              <w:pStyle w:val="0"/>
              <w:jc w:val="center"/>
            </w:pPr>
            <w:r>
              <w:rPr>
                <w:sz w:val="24"/>
              </w:rPr>
              <w:t xml:space="preserve">Землеотвод</w:t>
            </w:r>
          </w:p>
        </w:tc>
        <w:tc>
          <w:tcPr>
            <w:tcW w:w="737" w:type="dxa"/>
            <w:vMerge w:val="restart"/>
          </w:tcPr>
          <w:p>
            <w:pPr>
              <w:pStyle w:val="0"/>
              <w:jc w:val="center"/>
            </w:pPr>
            <w:r>
              <w:rPr>
                <w:sz w:val="24"/>
              </w:rPr>
              <w:t xml:space="preserve">Проектирование</w:t>
            </w:r>
          </w:p>
        </w:tc>
        <w:tc>
          <w:tcPr>
            <w:tcW w:w="1361"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tcW w:w="907"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020"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073"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964"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19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vMerge w:val="continue"/>
          </w:tcPr>
          <w:p/>
        </w:tc>
        <w:tc>
          <w:tcPr>
            <w:vMerge w:val="continue"/>
          </w:tcPr>
          <w:p/>
        </w:tc>
        <w:tc>
          <w:tcPr>
            <w:vMerge w:val="continue"/>
          </w:tcPr>
          <w:p/>
        </w:tc>
        <w:tc>
          <w:tcPr>
            <w:gridSpan w:val="3"/>
            <w:tcW w:w="1662" w:type="dxa"/>
            <w:vMerge w:val="restart"/>
          </w:tcPr>
          <w:p>
            <w:pPr>
              <w:pStyle w:val="0"/>
              <w:jc w:val="center"/>
            </w:pPr>
            <w:r>
              <w:rPr>
                <w:sz w:val="24"/>
              </w:rPr>
              <w:t xml:space="preserve">Всего</w:t>
            </w:r>
          </w:p>
        </w:tc>
        <w:tc>
          <w:tcPr>
            <w:gridSpan w:val="12"/>
            <w:tcW w:w="6654" w:type="dxa"/>
          </w:tcPr>
          <w:p>
            <w:pPr>
              <w:pStyle w:val="0"/>
              <w:jc w:val="center"/>
            </w:pPr>
            <w:r>
              <w:rPr>
                <w:sz w:val="24"/>
              </w:rPr>
              <w:t xml:space="preserve">в том числе:</w:t>
            </w:r>
          </w:p>
        </w:tc>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gridSpan w:val="3"/>
            <w:vMerge w:val="continue"/>
          </w:tcPr>
          <w:p/>
        </w:tc>
        <w:tc>
          <w:tcPr>
            <w:gridSpan w:val="3"/>
            <w:tcW w:w="1662" w:type="dxa"/>
          </w:tcPr>
          <w:p>
            <w:pPr>
              <w:pStyle w:val="0"/>
              <w:jc w:val="center"/>
            </w:pPr>
            <w:r>
              <w:rPr>
                <w:sz w:val="24"/>
              </w:rPr>
              <w:t xml:space="preserve">федеральный бюджет</w:t>
            </w:r>
          </w:p>
        </w:tc>
        <w:tc>
          <w:tcPr>
            <w:gridSpan w:val="3"/>
            <w:tcW w:w="1662" w:type="dxa"/>
          </w:tcPr>
          <w:p>
            <w:pPr>
              <w:pStyle w:val="0"/>
              <w:jc w:val="center"/>
            </w:pPr>
            <w:r>
              <w:rPr>
                <w:sz w:val="24"/>
              </w:rPr>
              <w:t xml:space="preserve">бюджет субъекта Российской Федерации</w:t>
            </w:r>
          </w:p>
        </w:tc>
        <w:tc>
          <w:tcPr>
            <w:gridSpan w:val="3"/>
            <w:tcW w:w="1662" w:type="dxa"/>
          </w:tcPr>
          <w:p>
            <w:pPr>
              <w:pStyle w:val="0"/>
              <w:jc w:val="center"/>
            </w:pPr>
            <w:r>
              <w:rPr>
                <w:sz w:val="24"/>
              </w:rPr>
              <w:t xml:space="preserve">местный бюджет</w:t>
            </w:r>
          </w:p>
        </w:tc>
        <w:tc>
          <w:tcPr>
            <w:gridSpan w:val="3"/>
            <w:tcW w:w="1668" w:type="dxa"/>
          </w:tcPr>
          <w:p>
            <w:pPr>
              <w:pStyle w:val="0"/>
              <w:jc w:val="center"/>
            </w:pPr>
            <w:r>
              <w:rPr>
                <w:sz w:val="24"/>
              </w:rPr>
              <w:t xml:space="preserve">внебюджетные источники</w:t>
            </w:r>
          </w:p>
        </w:tc>
        <w:tc>
          <w:tcPr>
            <w:tcW w:w="737" w:type="dxa"/>
            <w:vMerge w:val="restart"/>
          </w:tcPr>
          <w:p>
            <w:pPr>
              <w:pStyle w:val="0"/>
              <w:jc w:val="center"/>
            </w:pPr>
            <w:r>
              <w:rPr>
                <w:sz w:val="24"/>
              </w:rPr>
              <w:t xml:space="preserve">Утверждение документации по планировке территории</w:t>
            </w:r>
          </w:p>
        </w:tc>
        <w:tc>
          <w:tcPr>
            <w:tcW w:w="737" w:type="dxa"/>
            <w:vMerge w:val="restart"/>
          </w:tcPr>
          <w:p>
            <w:pPr>
              <w:pStyle w:val="0"/>
              <w:jc w:val="center"/>
            </w:pPr>
            <w:r>
              <w:rPr>
                <w:sz w:val="24"/>
              </w:rPr>
              <w:t xml:space="preserve">Предоставление земельного участка заказчику</w:t>
            </w:r>
          </w:p>
        </w:tc>
        <w:tc>
          <w:tcPr>
            <w:tcW w:w="737" w:type="dxa"/>
            <w:vMerge w:val="restart"/>
          </w:tcPr>
          <w:p>
            <w:pPr>
              <w:pStyle w:val="0"/>
              <w:jc w:val="center"/>
            </w:pPr>
            <w:r>
              <w:rPr>
                <w:sz w:val="24"/>
              </w:rPr>
              <w:t xml:space="preserve">Утверждение контракта на проектирование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60" w:type="dxa"/>
          </w:tcPr>
          <w:p>
            <w:pPr>
              <w:pStyle w:val="0"/>
              <w:jc w:val="center"/>
            </w:pPr>
            <w:r>
              <w:rPr>
                <w:sz w:val="24"/>
              </w:rPr>
              <w:t xml:space="preserve">20__ г.</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794" w:type="dxa"/>
          </w:tcPr>
          <w:p>
            <w:pPr>
              <w:pStyle w:val="0"/>
              <w:jc w:val="center"/>
            </w:pPr>
            <w:r>
              <w:rPr>
                <w:sz w:val="24"/>
              </w:rPr>
              <w:t xml:space="preserve">2</w:t>
            </w:r>
          </w:p>
        </w:tc>
        <w:tc>
          <w:tcPr>
            <w:tcW w:w="794" w:type="dxa"/>
          </w:tcPr>
          <w:p>
            <w:pPr>
              <w:pStyle w:val="0"/>
              <w:jc w:val="center"/>
            </w:pPr>
            <w:r>
              <w:rPr>
                <w:sz w:val="24"/>
              </w:rPr>
              <w:t xml:space="preserve">4</w:t>
            </w:r>
          </w:p>
        </w:tc>
        <w:tc>
          <w:tcPr>
            <w:tcW w:w="554" w:type="dxa"/>
          </w:tcPr>
          <w:p>
            <w:pPr>
              <w:pStyle w:val="0"/>
              <w:jc w:val="center"/>
            </w:pPr>
            <w:r>
              <w:rPr>
                <w:sz w:val="24"/>
              </w:rPr>
              <w:t xml:space="preserve">5</w:t>
            </w:r>
          </w:p>
        </w:tc>
        <w:tc>
          <w:tcPr>
            <w:tcW w:w="554" w:type="dxa"/>
          </w:tcPr>
          <w:p>
            <w:pPr>
              <w:pStyle w:val="0"/>
              <w:jc w:val="center"/>
            </w:pPr>
            <w:r>
              <w:rPr>
                <w:sz w:val="24"/>
              </w:rPr>
              <w:t xml:space="preserve">6</w:t>
            </w:r>
          </w:p>
        </w:tc>
        <w:tc>
          <w:tcPr>
            <w:tcW w:w="554" w:type="dxa"/>
          </w:tcPr>
          <w:p>
            <w:pPr>
              <w:pStyle w:val="0"/>
              <w:jc w:val="center"/>
            </w:pPr>
            <w:r>
              <w:rPr>
                <w:sz w:val="24"/>
              </w:rPr>
              <w:t xml:space="preserve">7</w:t>
            </w:r>
          </w:p>
        </w:tc>
        <w:tc>
          <w:tcPr>
            <w:tcW w:w="554" w:type="dxa"/>
          </w:tcPr>
          <w:p>
            <w:pPr>
              <w:pStyle w:val="0"/>
              <w:jc w:val="center"/>
            </w:pPr>
            <w:r>
              <w:rPr>
                <w:sz w:val="24"/>
              </w:rPr>
              <w:t xml:space="preserve">8</w:t>
            </w:r>
          </w:p>
        </w:tc>
        <w:tc>
          <w:tcPr>
            <w:tcW w:w="554" w:type="dxa"/>
          </w:tcPr>
          <w:p>
            <w:pPr>
              <w:pStyle w:val="0"/>
              <w:jc w:val="center"/>
            </w:pPr>
            <w:r>
              <w:rPr>
                <w:sz w:val="24"/>
              </w:rPr>
              <w:t xml:space="preserve">9</w:t>
            </w:r>
          </w:p>
        </w:tc>
        <w:tc>
          <w:tcPr>
            <w:tcW w:w="554" w:type="dxa"/>
          </w:tcPr>
          <w:p>
            <w:pPr>
              <w:pStyle w:val="0"/>
              <w:jc w:val="center"/>
            </w:pPr>
            <w:r>
              <w:rPr>
                <w:sz w:val="24"/>
              </w:rPr>
              <w:t xml:space="preserve">10</w:t>
            </w:r>
          </w:p>
        </w:tc>
        <w:tc>
          <w:tcPr>
            <w:tcW w:w="554" w:type="dxa"/>
          </w:tcPr>
          <w:p>
            <w:pPr>
              <w:pStyle w:val="0"/>
              <w:jc w:val="center"/>
            </w:pPr>
            <w:r>
              <w:rPr>
                <w:sz w:val="24"/>
              </w:rPr>
              <w:t xml:space="preserve">11</w:t>
            </w:r>
          </w:p>
        </w:tc>
        <w:tc>
          <w:tcPr>
            <w:tcW w:w="554" w:type="dxa"/>
          </w:tcPr>
          <w:p>
            <w:pPr>
              <w:pStyle w:val="0"/>
              <w:jc w:val="center"/>
            </w:pPr>
            <w:r>
              <w:rPr>
                <w:sz w:val="24"/>
              </w:rPr>
              <w:t xml:space="preserve">12</w:t>
            </w:r>
          </w:p>
        </w:tc>
        <w:tc>
          <w:tcPr>
            <w:tcW w:w="554" w:type="dxa"/>
          </w:tcPr>
          <w:p>
            <w:pPr>
              <w:pStyle w:val="0"/>
              <w:jc w:val="center"/>
            </w:pPr>
            <w:r>
              <w:rPr>
                <w:sz w:val="24"/>
              </w:rPr>
              <w:t xml:space="preserve">13</w:t>
            </w:r>
          </w:p>
        </w:tc>
        <w:tc>
          <w:tcPr>
            <w:tcW w:w="554" w:type="dxa"/>
          </w:tcPr>
          <w:p>
            <w:pPr>
              <w:pStyle w:val="0"/>
              <w:jc w:val="center"/>
            </w:pPr>
            <w:r>
              <w:rPr>
                <w:sz w:val="24"/>
              </w:rPr>
              <w:t xml:space="preserve">14</w:t>
            </w:r>
          </w:p>
        </w:tc>
        <w:tc>
          <w:tcPr>
            <w:tcW w:w="554" w:type="dxa"/>
          </w:tcPr>
          <w:p>
            <w:pPr>
              <w:pStyle w:val="0"/>
              <w:jc w:val="center"/>
            </w:pPr>
            <w:r>
              <w:rPr>
                <w:sz w:val="24"/>
              </w:rPr>
              <w:t xml:space="preserve">15</w:t>
            </w:r>
          </w:p>
        </w:tc>
        <w:tc>
          <w:tcPr>
            <w:tcW w:w="554" w:type="dxa"/>
          </w:tcPr>
          <w:p>
            <w:pPr>
              <w:pStyle w:val="0"/>
              <w:jc w:val="center"/>
            </w:pPr>
            <w:r>
              <w:rPr>
                <w:sz w:val="24"/>
              </w:rPr>
              <w:t xml:space="preserve">16</w:t>
            </w:r>
          </w:p>
        </w:tc>
        <w:tc>
          <w:tcPr>
            <w:tcW w:w="554" w:type="dxa"/>
          </w:tcPr>
          <w:p>
            <w:pPr>
              <w:pStyle w:val="0"/>
              <w:jc w:val="center"/>
            </w:pPr>
            <w:r>
              <w:rPr>
                <w:sz w:val="24"/>
              </w:rPr>
              <w:t xml:space="preserve">17</w:t>
            </w:r>
          </w:p>
        </w:tc>
        <w:tc>
          <w:tcPr>
            <w:tcW w:w="554" w:type="dxa"/>
          </w:tcPr>
          <w:p>
            <w:pPr>
              <w:pStyle w:val="0"/>
              <w:jc w:val="center"/>
            </w:pPr>
            <w:r>
              <w:rPr>
                <w:sz w:val="24"/>
              </w:rPr>
              <w:t xml:space="preserve">18</w:t>
            </w:r>
          </w:p>
        </w:tc>
        <w:tc>
          <w:tcPr>
            <w:tcW w:w="560" w:type="dxa"/>
          </w:tcPr>
          <w:p>
            <w:pPr>
              <w:pStyle w:val="0"/>
              <w:jc w:val="center"/>
            </w:pPr>
            <w:r>
              <w:rPr>
                <w:sz w:val="24"/>
              </w:rPr>
              <w:t xml:space="preserve">19</w:t>
            </w:r>
          </w:p>
        </w:tc>
        <w:tc>
          <w:tcPr>
            <w:tcW w:w="737"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1361" w:type="dxa"/>
          </w:tcPr>
          <w:p>
            <w:pPr>
              <w:pStyle w:val="0"/>
              <w:jc w:val="center"/>
            </w:pPr>
            <w:r>
              <w:rPr>
                <w:sz w:val="24"/>
              </w:rPr>
              <w:t xml:space="preserve">23</w:t>
            </w:r>
          </w:p>
        </w:tc>
        <w:tc>
          <w:tcPr>
            <w:tcW w:w="907" w:type="dxa"/>
          </w:tcPr>
          <w:p>
            <w:pPr>
              <w:pStyle w:val="0"/>
              <w:jc w:val="center"/>
            </w:pPr>
            <w:r>
              <w:rPr>
                <w:sz w:val="24"/>
              </w:rPr>
              <w:t xml:space="preserve">24</w:t>
            </w:r>
          </w:p>
        </w:tc>
        <w:tc>
          <w:tcPr>
            <w:tcW w:w="1020" w:type="dxa"/>
          </w:tcPr>
          <w:p>
            <w:pPr>
              <w:pStyle w:val="0"/>
              <w:jc w:val="center"/>
            </w:pPr>
            <w:r>
              <w:rPr>
                <w:sz w:val="24"/>
              </w:rPr>
              <w:t xml:space="preserve">25</w:t>
            </w:r>
          </w:p>
        </w:tc>
        <w:tc>
          <w:tcPr>
            <w:tcW w:w="1073" w:type="dxa"/>
          </w:tcPr>
          <w:p>
            <w:pPr>
              <w:pStyle w:val="0"/>
              <w:jc w:val="center"/>
            </w:pPr>
            <w:r>
              <w:rPr>
                <w:sz w:val="24"/>
              </w:rPr>
              <w:t xml:space="preserve">26</w:t>
            </w:r>
          </w:p>
        </w:tc>
        <w:tc>
          <w:tcPr>
            <w:tcW w:w="964" w:type="dxa"/>
          </w:tcPr>
          <w:p>
            <w:pPr>
              <w:pStyle w:val="0"/>
              <w:jc w:val="center"/>
            </w:pPr>
            <w:r>
              <w:rPr>
                <w:sz w:val="24"/>
              </w:rPr>
              <w:t xml:space="preserve">27</w:t>
            </w:r>
          </w:p>
        </w:tc>
        <w:tc>
          <w:tcPr>
            <w:tcW w:w="1191" w:type="dxa"/>
          </w:tcPr>
          <w:p>
            <w:pPr>
              <w:pStyle w:val="0"/>
              <w:jc w:val="center"/>
            </w:pPr>
            <w:r>
              <w:rPr>
                <w:sz w:val="24"/>
              </w:rPr>
              <w:t xml:space="preserve">28</w:t>
            </w:r>
          </w:p>
        </w:tc>
      </w:tr>
      <w:tr>
        <w:tc>
          <w:tcPr>
            <w:tcW w:w="454" w:type="dxa"/>
          </w:tcPr>
          <w:p>
            <w:pPr>
              <w:pStyle w:val="0"/>
              <w:jc w:val="center"/>
            </w:pPr>
            <w:r>
              <w:rPr>
                <w:sz w:val="24"/>
              </w:rPr>
              <w:t xml:space="preserve">1</w:t>
            </w:r>
          </w:p>
        </w:tc>
        <w:tc>
          <w:tcPr>
            <w:tcW w:w="794" w:type="dxa"/>
          </w:tcPr>
          <w:p>
            <w:pPr>
              <w:pStyle w:val="0"/>
            </w:pPr>
            <w:r>
              <w:rPr>
                <w:sz w:val="24"/>
              </w:rPr>
            </w:r>
          </w:p>
        </w:tc>
        <w:tc>
          <w:tcPr>
            <w:tcW w:w="79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6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73" w:type="dxa"/>
          </w:tcPr>
          <w:p>
            <w:pPr>
              <w:pStyle w:val="0"/>
            </w:pPr>
            <w:r>
              <w:rPr>
                <w:sz w:val="24"/>
              </w:rPr>
            </w:r>
          </w:p>
        </w:tc>
        <w:tc>
          <w:tcPr>
            <w:tcW w:w="964" w:type="dxa"/>
          </w:tcPr>
          <w:p>
            <w:pPr>
              <w:pStyle w:val="0"/>
            </w:pPr>
            <w:r>
              <w:rPr>
                <w:sz w:val="24"/>
              </w:rPr>
            </w:r>
          </w:p>
        </w:tc>
        <w:tc>
          <w:tcPr>
            <w:tcW w:w="1191" w:type="dxa"/>
          </w:tcPr>
          <w:p>
            <w:pPr>
              <w:pStyle w:val="0"/>
            </w:pPr>
            <w:r>
              <w:rPr>
                <w:sz w:val="24"/>
              </w:rPr>
            </w:r>
          </w:p>
        </w:tc>
      </w:tr>
      <w:tr>
        <w:tc>
          <w:tcPr>
            <w:tcW w:w="454" w:type="dxa"/>
          </w:tcPr>
          <w:p>
            <w:pPr>
              <w:pStyle w:val="0"/>
              <w:jc w:val="center"/>
            </w:pPr>
            <w:r>
              <w:rPr>
                <w:sz w:val="24"/>
              </w:rPr>
              <w:t xml:space="preserve">2</w:t>
            </w:r>
          </w:p>
        </w:tc>
        <w:tc>
          <w:tcPr>
            <w:tcW w:w="794" w:type="dxa"/>
          </w:tcPr>
          <w:p>
            <w:pPr>
              <w:pStyle w:val="0"/>
            </w:pPr>
            <w:r>
              <w:rPr>
                <w:sz w:val="24"/>
              </w:rPr>
            </w:r>
          </w:p>
        </w:tc>
        <w:tc>
          <w:tcPr>
            <w:tcW w:w="79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6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73" w:type="dxa"/>
          </w:tcPr>
          <w:p>
            <w:pPr>
              <w:pStyle w:val="0"/>
            </w:pPr>
            <w:r>
              <w:rPr>
                <w:sz w:val="24"/>
              </w:rPr>
            </w:r>
          </w:p>
        </w:tc>
        <w:tc>
          <w:tcPr>
            <w:tcW w:w="964" w:type="dxa"/>
          </w:tcPr>
          <w:p>
            <w:pPr>
              <w:pStyle w:val="0"/>
            </w:pPr>
            <w:r>
              <w:rPr>
                <w:sz w:val="24"/>
              </w:rPr>
            </w:r>
          </w:p>
        </w:tc>
        <w:tc>
          <w:tcPr>
            <w:tcW w:w="1191"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18"/>
        <w:gridCol w:w="805"/>
        <w:gridCol w:w="680"/>
        <w:gridCol w:w="873"/>
        <w:gridCol w:w="565"/>
        <w:gridCol w:w="565"/>
        <w:gridCol w:w="565"/>
        <w:gridCol w:w="565"/>
        <w:gridCol w:w="565"/>
        <w:gridCol w:w="567"/>
        <w:gridCol w:w="680"/>
        <w:gridCol w:w="567"/>
        <w:gridCol w:w="680"/>
        <w:gridCol w:w="562"/>
        <w:gridCol w:w="624"/>
        <w:gridCol w:w="510"/>
        <w:gridCol w:w="624"/>
        <w:gridCol w:w="567"/>
        <w:gridCol w:w="687"/>
        <w:gridCol w:w="720"/>
        <w:gridCol w:w="490"/>
        <w:gridCol w:w="533"/>
        <w:gridCol w:w="610"/>
        <w:gridCol w:w="442"/>
        <w:gridCol w:w="510"/>
        <w:gridCol w:w="617"/>
        <w:gridCol w:w="617"/>
        <w:gridCol w:w="618"/>
        <w:gridCol w:w="2665"/>
        <w:gridCol w:w="680"/>
      </w:tblGrid>
      <w:tr>
        <w:tc>
          <w:tcPr>
            <w:gridSpan w:val="2"/>
            <w:tcW w:w="114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805" w:type="dxa"/>
            <w:vMerge w:val="restart"/>
          </w:tcPr>
          <w:p>
            <w:pPr>
              <w:pStyle w:val="0"/>
              <w:jc w:val="center"/>
            </w:pPr>
            <w:r>
              <w:rPr>
                <w:sz w:val="24"/>
              </w:rPr>
              <w:t xml:space="preserve">Способ размещения государственного (муниципального) закупки</w:t>
            </w:r>
          </w:p>
        </w:tc>
        <w:tc>
          <w:tcPr>
            <w:tcW w:w="680" w:type="dxa"/>
            <w:vMerge w:val="restart"/>
          </w:tcPr>
          <w:p>
            <w:pPr>
              <w:pStyle w:val="0"/>
              <w:jc w:val="center"/>
            </w:pPr>
            <w:r>
              <w:rPr>
                <w:sz w:val="24"/>
              </w:rPr>
              <w:t xml:space="preserve">Экономия, сложившаяся в результате проведения закупок, тыс. рублей</w:t>
            </w:r>
          </w:p>
        </w:tc>
        <w:tc>
          <w:tcPr>
            <w:tcW w:w="873"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8206" w:type="dxa"/>
          </w:tcPr>
          <w:p>
            <w:pPr>
              <w:pStyle w:val="0"/>
              <w:jc w:val="center"/>
            </w:pPr>
            <w:r>
              <w:rPr>
                <w:sz w:val="24"/>
              </w:rPr>
              <w:t xml:space="preserve">Стоимость строительства в соответствии с заключенным контрактом, тыс. рублей</w:t>
            </w:r>
          </w:p>
        </w:tc>
        <w:tc>
          <w:tcPr>
            <w:gridSpan w:val="4"/>
            <w:tcW w:w="2430" w:type="dxa"/>
            <w:vMerge w:val="restart"/>
          </w:tcPr>
          <w:p>
            <w:pPr>
              <w:pStyle w:val="0"/>
              <w:jc w:val="center"/>
            </w:pPr>
            <w:r>
              <w:rPr>
                <w:sz w:val="24"/>
              </w:rPr>
              <w:t xml:space="preserve">Строительство</w:t>
            </w:r>
          </w:p>
        </w:tc>
        <w:tc>
          <w:tcPr>
            <w:gridSpan w:val="3"/>
            <w:tcW w:w="1562" w:type="dxa"/>
            <w:vMerge w:val="restart"/>
          </w:tcPr>
          <w:p>
            <w:pPr>
              <w:pStyle w:val="0"/>
              <w:jc w:val="center"/>
            </w:pPr>
            <w:r>
              <w:rPr>
                <w:sz w:val="24"/>
              </w:rPr>
              <w:t xml:space="preserve">Оборудование</w:t>
            </w:r>
          </w:p>
        </w:tc>
        <w:tc>
          <w:tcPr>
            <w:gridSpan w:val="3"/>
            <w:tcW w:w="1852"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tcW w:w="2665"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tcW w:w="68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vMerge w:val="continue"/>
          </w:tcPr>
          <w:p/>
        </w:tc>
        <w:tc>
          <w:tcPr>
            <w:vMerge w:val="continue"/>
          </w:tcPr>
          <w:p/>
        </w:tc>
        <w:tc>
          <w:tcPr>
            <w:vMerge w:val="continue"/>
          </w:tcPr>
          <w:p/>
        </w:tc>
        <w:tc>
          <w:tcPr>
            <w:vMerge w:val="continue"/>
          </w:tcPr>
          <w:p/>
        </w:tc>
        <w:tc>
          <w:tcPr>
            <w:gridSpan w:val="6"/>
            <w:tcW w:w="3392" w:type="dxa"/>
          </w:tcPr>
          <w:p>
            <w:pPr>
              <w:pStyle w:val="0"/>
              <w:jc w:val="center"/>
            </w:pPr>
            <w:r>
              <w:rPr>
                <w:sz w:val="24"/>
              </w:rPr>
              <w:t xml:space="preserve">всего</w:t>
            </w:r>
          </w:p>
        </w:tc>
        <w:tc>
          <w:tcPr>
            <w:gridSpan w:val="8"/>
            <w:tcW w:w="4814" w:type="dxa"/>
          </w:tcPr>
          <w:p>
            <w:pPr>
              <w:pStyle w:val="0"/>
              <w:jc w:val="center"/>
            </w:pPr>
            <w:r>
              <w:rPr>
                <w:sz w:val="24"/>
              </w:rPr>
              <w:t xml:space="preserve">в том числе:</w:t>
            </w:r>
          </w:p>
        </w:tc>
        <w:tc>
          <w:tcPr>
            <w:gridSpan w:val="4"/>
            <w:vMerge w:val="continue"/>
          </w:tcPr>
          <w:p/>
        </w:tc>
        <w:tc>
          <w:tcPr>
            <w:gridSpan w:val="3"/>
            <w:vMerge w:val="continue"/>
          </w:tcPr>
          <w:p/>
        </w:tc>
        <w:tc>
          <w:tcPr>
            <w:tcW w:w="617" w:type="dxa"/>
            <w:vMerge w:val="restart"/>
          </w:tcPr>
          <w:p>
            <w:pPr>
              <w:pStyle w:val="0"/>
              <w:jc w:val="center"/>
            </w:pPr>
            <w:r>
              <w:rPr>
                <w:sz w:val="24"/>
              </w:rPr>
              <w:t xml:space="preserve">20__ г.</w:t>
            </w:r>
          </w:p>
        </w:tc>
        <w:tc>
          <w:tcPr>
            <w:tcW w:w="617" w:type="dxa"/>
            <w:vMerge w:val="restart"/>
          </w:tcPr>
          <w:p>
            <w:pPr>
              <w:pStyle w:val="0"/>
              <w:jc w:val="center"/>
            </w:pPr>
            <w:r>
              <w:rPr>
                <w:sz w:val="24"/>
              </w:rPr>
              <w:t xml:space="preserve">20__ г.</w:t>
            </w:r>
          </w:p>
        </w:tc>
        <w:tc>
          <w:tcPr>
            <w:tcW w:w="618" w:type="dxa"/>
            <w:vMerge w:val="restart"/>
          </w:tcPr>
          <w:p>
            <w:pPr>
              <w:pStyle w:val="0"/>
              <w:jc w:val="center"/>
            </w:pPr>
            <w:r>
              <w:rPr>
                <w:sz w:val="24"/>
              </w:rPr>
              <w:t xml:space="preserve">20__ г.</w:t>
            </w:r>
          </w:p>
        </w:tc>
        <w:tc>
          <w:tcPr>
            <w:vMerge w:val="continue"/>
          </w:tcPr>
          <w:p/>
        </w:tc>
        <w:tc>
          <w:tcPr>
            <w:vMerge w:val="continue"/>
          </w:tcPr>
          <w:p/>
        </w:tc>
      </w:tr>
      <w:tr>
        <w:tc>
          <w:tcPr>
            <w:tcW w:w="624" w:type="dxa"/>
            <w:vMerge w:val="restart"/>
          </w:tcPr>
          <w:p>
            <w:pPr>
              <w:pStyle w:val="0"/>
              <w:jc w:val="center"/>
            </w:pPr>
            <w:r>
              <w:rPr>
                <w:sz w:val="24"/>
              </w:rPr>
              <w:t xml:space="preserve">базисный уровень цен (2001 г.)</w:t>
            </w:r>
          </w:p>
        </w:tc>
        <w:tc>
          <w:tcPr>
            <w:tcW w:w="51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695" w:type="dxa"/>
          </w:tcPr>
          <w:p>
            <w:pPr>
              <w:pStyle w:val="0"/>
              <w:jc w:val="center"/>
            </w:pPr>
            <w:r>
              <w:rPr>
                <w:sz w:val="24"/>
              </w:rPr>
              <w:t xml:space="preserve">базисный уровень цен (2001 г.)</w:t>
            </w:r>
          </w:p>
        </w:tc>
        <w:tc>
          <w:tcPr>
            <w:gridSpan w:val="3"/>
            <w:tcW w:w="1697" w:type="dxa"/>
          </w:tcPr>
          <w:p>
            <w:pPr>
              <w:pStyle w:val="0"/>
              <w:jc w:val="center"/>
            </w:pPr>
            <w:r>
              <w:rPr>
                <w:sz w:val="24"/>
              </w:rPr>
              <w:t xml:space="preserve">текущий уровень цен</w:t>
            </w:r>
          </w:p>
        </w:tc>
        <w:tc>
          <w:tcPr>
            <w:gridSpan w:val="2"/>
            <w:tcW w:w="1247" w:type="dxa"/>
          </w:tcPr>
          <w:p>
            <w:pPr>
              <w:pStyle w:val="0"/>
              <w:jc w:val="center"/>
            </w:pPr>
            <w:r>
              <w:rPr>
                <w:sz w:val="24"/>
              </w:rPr>
              <w:t xml:space="preserve">федеральный бюджет</w:t>
            </w:r>
          </w:p>
        </w:tc>
        <w:tc>
          <w:tcPr>
            <w:gridSpan w:val="2"/>
            <w:tcW w:w="1242" w:type="dxa"/>
          </w:tcPr>
          <w:p>
            <w:pPr>
              <w:pStyle w:val="0"/>
              <w:jc w:val="center"/>
            </w:pPr>
            <w:r>
              <w:rPr>
                <w:sz w:val="24"/>
              </w:rPr>
              <w:t xml:space="preserve">бюджет субъекта Российской Федерации</w:t>
            </w:r>
          </w:p>
        </w:tc>
        <w:tc>
          <w:tcPr>
            <w:gridSpan w:val="2"/>
            <w:tcW w:w="1134" w:type="dxa"/>
          </w:tcPr>
          <w:p>
            <w:pPr>
              <w:pStyle w:val="0"/>
              <w:jc w:val="center"/>
            </w:pPr>
            <w:r>
              <w:rPr>
                <w:sz w:val="24"/>
              </w:rPr>
              <w:t xml:space="preserve">местный бюджет</w:t>
            </w:r>
          </w:p>
        </w:tc>
        <w:tc>
          <w:tcPr>
            <w:gridSpan w:val="2"/>
            <w:tcW w:w="1191" w:type="dxa"/>
          </w:tcPr>
          <w:p>
            <w:pPr>
              <w:pStyle w:val="0"/>
              <w:jc w:val="center"/>
            </w:pPr>
            <w:r>
              <w:rPr>
                <w:sz w:val="24"/>
              </w:rPr>
              <w:t xml:space="preserve">внебюджетные источники</w:t>
            </w:r>
          </w:p>
        </w:tc>
        <w:tc>
          <w:tcPr>
            <w:tcW w:w="687" w:type="dxa"/>
            <w:vMerge w:val="restart"/>
          </w:tcPr>
          <w:p>
            <w:pPr>
              <w:pStyle w:val="0"/>
              <w:jc w:val="center"/>
            </w:pPr>
            <w:r>
              <w:rPr>
                <w:sz w:val="24"/>
              </w:rPr>
              <w:t xml:space="preserve">получение разрешения на строительство, реконструкцию</w:t>
            </w:r>
          </w:p>
        </w:tc>
        <w:tc>
          <w:tcPr>
            <w:tcW w:w="720" w:type="dxa"/>
            <w:vMerge w:val="restart"/>
          </w:tcPr>
          <w:p>
            <w:pPr>
              <w:pStyle w:val="0"/>
              <w:jc w:val="center"/>
            </w:pPr>
            <w:r>
              <w:rPr>
                <w:sz w:val="24"/>
              </w:rPr>
              <w:t xml:space="preserve">начало подготовительных работ</w:t>
            </w:r>
          </w:p>
        </w:tc>
        <w:tc>
          <w:tcPr>
            <w:gridSpan w:val="2"/>
            <w:tcW w:w="1023" w:type="dxa"/>
          </w:tcPr>
          <w:p>
            <w:pPr>
              <w:pStyle w:val="0"/>
              <w:jc w:val="center"/>
            </w:pPr>
            <w:r>
              <w:rPr>
                <w:sz w:val="24"/>
              </w:rPr>
              <w:t xml:space="preserve">строительно-монтажные работы</w:t>
            </w:r>
          </w:p>
        </w:tc>
        <w:tc>
          <w:tcPr>
            <w:tcW w:w="610" w:type="dxa"/>
            <w:vMerge w:val="restart"/>
          </w:tcPr>
          <w:p>
            <w:pPr>
              <w:pStyle w:val="0"/>
              <w:jc w:val="center"/>
            </w:pPr>
            <w:r>
              <w:rPr>
                <w:sz w:val="24"/>
              </w:rPr>
              <w:t xml:space="preserve">сроки приобретения</w:t>
            </w:r>
          </w:p>
        </w:tc>
        <w:tc>
          <w:tcPr>
            <w:tcW w:w="442" w:type="dxa"/>
            <w:vMerge w:val="restart"/>
          </w:tcPr>
          <w:p>
            <w:pPr>
              <w:pStyle w:val="0"/>
              <w:jc w:val="center"/>
            </w:pPr>
            <w:r>
              <w:rPr>
                <w:sz w:val="24"/>
              </w:rPr>
              <w:t xml:space="preserve">сроки установки</w:t>
            </w:r>
          </w:p>
        </w:tc>
        <w:tc>
          <w:tcPr>
            <w:tcW w:w="510" w:type="dxa"/>
            <w:vMerge w:val="restart"/>
          </w:tcPr>
          <w:p>
            <w:pPr>
              <w:pStyle w:val="0"/>
              <w:jc w:val="center"/>
            </w:pPr>
            <w:r>
              <w:rPr>
                <w:sz w:val="24"/>
              </w:rPr>
              <w:t xml:space="preserve">срок ввода</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7" w:type="dxa"/>
          </w:tcPr>
          <w:p>
            <w:pPr>
              <w:pStyle w:val="0"/>
              <w:jc w:val="center"/>
            </w:pPr>
            <w:r>
              <w:rPr>
                <w:sz w:val="24"/>
              </w:rPr>
              <w:t xml:space="preserve">20__ г.</w:t>
            </w:r>
          </w:p>
        </w:tc>
        <w:tc>
          <w:tcPr>
            <w:tcW w:w="680" w:type="dxa"/>
          </w:tcPr>
          <w:p>
            <w:pPr>
              <w:pStyle w:val="0"/>
              <w:jc w:val="center"/>
            </w:pPr>
            <w:r>
              <w:rPr>
                <w:sz w:val="24"/>
              </w:rPr>
              <w:t xml:space="preserve">базисный уровень цен (2001 г.)</w:t>
            </w:r>
          </w:p>
        </w:tc>
        <w:tc>
          <w:tcPr>
            <w:tcW w:w="567" w:type="dxa"/>
          </w:tcPr>
          <w:p>
            <w:pPr>
              <w:pStyle w:val="0"/>
              <w:jc w:val="center"/>
            </w:pPr>
            <w:r>
              <w:rPr>
                <w:sz w:val="24"/>
              </w:rPr>
              <w:t xml:space="preserve">текущий уровень цен</w:t>
            </w:r>
          </w:p>
        </w:tc>
        <w:tc>
          <w:tcPr>
            <w:tcW w:w="680" w:type="dxa"/>
          </w:tcPr>
          <w:p>
            <w:pPr>
              <w:pStyle w:val="0"/>
              <w:jc w:val="center"/>
            </w:pPr>
            <w:r>
              <w:rPr>
                <w:sz w:val="24"/>
              </w:rPr>
              <w:t xml:space="preserve">базисный уровень цен (2001 г.)</w:t>
            </w:r>
          </w:p>
        </w:tc>
        <w:tc>
          <w:tcPr>
            <w:tcW w:w="562" w:type="dxa"/>
          </w:tcPr>
          <w:p>
            <w:pPr>
              <w:pStyle w:val="0"/>
              <w:jc w:val="center"/>
            </w:pPr>
            <w:r>
              <w:rPr>
                <w:sz w:val="24"/>
              </w:rPr>
              <w:t xml:space="preserve">текущий уровень цен</w:t>
            </w:r>
          </w:p>
        </w:tc>
        <w:tc>
          <w:tcPr>
            <w:tcW w:w="624" w:type="dxa"/>
          </w:tcPr>
          <w:p>
            <w:pPr>
              <w:pStyle w:val="0"/>
              <w:jc w:val="center"/>
            </w:pPr>
            <w:r>
              <w:rPr>
                <w:sz w:val="24"/>
              </w:rPr>
              <w:t xml:space="preserve">базисный уровень цен (2001 г.)</w:t>
            </w:r>
          </w:p>
        </w:tc>
        <w:tc>
          <w:tcPr>
            <w:tcW w:w="510" w:type="dxa"/>
          </w:tcPr>
          <w:p>
            <w:pPr>
              <w:pStyle w:val="0"/>
              <w:jc w:val="center"/>
            </w:pPr>
            <w:r>
              <w:rPr>
                <w:sz w:val="24"/>
              </w:rPr>
              <w:t xml:space="preserve">текущий уровень цен</w:t>
            </w:r>
          </w:p>
        </w:tc>
        <w:tc>
          <w:tcPr>
            <w:tcW w:w="624" w:type="dxa"/>
          </w:tcPr>
          <w:p>
            <w:pPr>
              <w:pStyle w:val="0"/>
              <w:jc w:val="center"/>
            </w:pPr>
            <w:r>
              <w:rPr>
                <w:sz w:val="24"/>
              </w:rPr>
              <w:t xml:space="preserve">базисный уровень цен (2001 г.)</w:t>
            </w:r>
          </w:p>
        </w:tc>
        <w:tc>
          <w:tcPr>
            <w:tcW w:w="567" w:type="dxa"/>
          </w:tcPr>
          <w:p>
            <w:pPr>
              <w:pStyle w:val="0"/>
              <w:jc w:val="center"/>
            </w:pPr>
            <w:r>
              <w:rPr>
                <w:sz w:val="24"/>
              </w:rPr>
              <w:t xml:space="preserve">текущий уровень цен</w:t>
            </w:r>
          </w:p>
        </w:tc>
        <w:tc>
          <w:tcPr>
            <w:vMerge w:val="continue"/>
          </w:tcPr>
          <w:p/>
        </w:tc>
        <w:tc>
          <w:tcPr>
            <w:vMerge w:val="continue"/>
          </w:tcPr>
          <w:p/>
        </w:tc>
        <w:tc>
          <w:tcPr>
            <w:tcW w:w="490" w:type="dxa"/>
          </w:tcPr>
          <w:p>
            <w:pPr>
              <w:pStyle w:val="0"/>
              <w:jc w:val="center"/>
            </w:pPr>
            <w:r>
              <w:rPr>
                <w:sz w:val="24"/>
              </w:rPr>
              <w:t xml:space="preserve">начало</w:t>
            </w:r>
          </w:p>
        </w:tc>
        <w:tc>
          <w:tcPr>
            <w:tcW w:w="533" w:type="dxa"/>
          </w:tcPr>
          <w:p>
            <w:pPr>
              <w:pStyle w:val="0"/>
              <w:jc w:val="center"/>
            </w:pPr>
            <w:r>
              <w:rPr>
                <w:sz w:val="24"/>
              </w:rPr>
              <w:t xml:space="preserve">окончание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29</w:t>
            </w:r>
          </w:p>
        </w:tc>
        <w:tc>
          <w:tcPr>
            <w:tcW w:w="518" w:type="dxa"/>
          </w:tcPr>
          <w:p>
            <w:pPr>
              <w:pStyle w:val="0"/>
              <w:jc w:val="center"/>
            </w:pPr>
            <w:r>
              <w:rPr>
                <w:sz w:val="24"/>
              </w:rPr>
              <w:t xml:space="preserve">30</w:t>
            </w:r>
          </w:p>
        </w:tc>
        <w:tc>
          <w:tcPr>
            <w:tcW w:w="805" w:type="dxa"/>
          </w:tcPr>
          <w:p>
            <w:pPr>
              <w:pStyle w:val="0"/>
              <w:jc w:val="center"/>
            </w:pPr>
            <w:r>
              <w:rPr>
                <w:sz w:val="24"/>
              </w:rPr>
              <w:t xml:space="preserve">31</w:t>
            </w:r>
          </w:p>
        </w:tc>
        <w:tc>
          <w:tcPr>
            <w:tcW w:w="680" w:type="dxa"/>
          </w:tcPr>
          <w:p>
            <w:pPr>
              <w:pStyle w:val="0"/>
              <w:jc w:val="center"/>
            </w:pPr>
            <w:r>
              <w:rPr>
                <w:sz w:val="24"/>
              </w:rPr>
              <w:t xml:space="preserve">32</w:t>
            </w:r>
          </w:p>
        </w:tc>
        <w:tc>
          <w:tcPr>
            <w:tcW w:w="873" w:type="dxa"/>
          </w:tcPr>
          <w:p>
            <w:pPr>
              <w:pStyle w:val="0"/>
              <w:jc w:val="center"/>
            </w:pPr>
            <w:r>
              <w:rPr>
                <w:sz w:val="24"/>
              </w:rPr>
              <w:t xml:space="preserve">33</w:t>
            </w:r>
          </w:p>
        </w:tc>
        <w:tc>
          <w:tcPr>
            <w:tcW w:w="565" w:type="dxa"/>
          </w:tcPr>
          <w:p>
            <w:pPr>
              <w:pStyle w:val="0"/>
              <w:jc w:val="center"/>
            </w:pPr>
            <w:r>
              <w:rPr>
                <w:sz w:val="24"/>
              </w:rPr>
              <w:t xml:space="preserve">34</w:t>
            </w:r>
          </w:p>
        </w:tc>
        <w:tc>
          <w:tcPr>
            <w:tcW w:w="565" w:type="dxa"/>
          </w:tcPr>
          <w:p>
            <w:pPr>
              <w:pStyle w:val="0"/>
              <w:jc w:val="center"/>
            </w:pPr>
            <w:r>
              <w:rPr>
                <w:sz w:val="24"/>
              </w:rPr>
              <w:t xml:space="preserve">35</w:t>
            </w:r>
          </w:p>
        </w:tc>
        <w:tc>
          <w:tcPr>
            <w:tcW w:w="565" w:type="dxa"/>
          </w:tcPr>
          <w:p>
            <w:pPr>
              <w:pStyle w:val="0"/>
              <w:jc w:val="center"/>
            </w:pPr>
            <w:r>
              <w:rPr>
                <w:sz w:val="24"/>
              </w:rPr>
              <w:t xml:space="preserve">36</w:t>
            </w:r>
          </w:p>
        </w:tc>
        <w:tc>
          <w:tcPr>
            <w:tcW w:w="565" w:type="dxa"/>
          </w:tcPr>
          <w:p>
            <w:pPr>
              <w:pStyle w:val="0"/>
              <w:jc w:val="center"/>
            </w:pPr>
            <w:r>
              <w:rPr>
                <w:sz w:val="24"/>
              </w:rPr>
              <w:t xml:space="preserve">37</w:t>
            </w:r>
          </w:p>
        </w:tc>
        <w:tc>
          <w:tcPr>
            <w:tcW w:w="565" w:type="dxa"/>
          </w:tcPr>
          <w:p>
            <w:pPr>
              <w:pStyle w:val="0"/>
              <w:jc w:val="center"/>
            </w:pPr>
            <w:r>
              <w:rPr>
                <w:sz w:val="24"/>
              </w:rPr>
              <w:t xml:space="preserve">38</w:t>
            </w:r>
          </w:p>
        </w:tc>
        <w:tc>
          <w:tcPr>
            <w:tcW w:w="567" w:type="dxa"/>
          </w:tcPr>
          <w:p>
            <w:pPr>
              <w:pStyle w:val="0"/>
              <w:jc w:val="center"/>
            </w:pPr>
            <w:r>
              <w:rPr>
                <w:sz w:val="24"/>
              </w:rPr>
              <w:t xml:space="preserve">39</w:t>
            </w:r>
          </w:p>
        </w:tc>
        <w:tc>
          <w:tcPr>
            <w:tcW w:w="680" w:type="dxa"/>
          </w:tcPr>
          <w:p>
            <w:pPr>
              <w:pStyle w:val="0"/>
              <w:jc w:val="center"/>
            </w:pPr>
            <w:r>
              <w:rPr>
                <w:sz w:val="24"/>
              </w:rPr>
              <w:t xml:space="preserve">40</w:t>
            </w:r>
          </w:p>
        </w:tc>
        <w:tc>
          <w:tcPr>
            <w:tcW w:w="567" w:type="dxa"/>
          </w:tcPr>
          <w:p>
            <w:pPr>
              <w:pStyle w:val="0"/>
              <w:jc w:val="center"/>
            </w:pPr>
            <w:r>
              <w:rPr>
                <w:sz w:val="24"/>
              </w:rPr>
              <w:t xml:space="preserve">41</w:t>
            </w:r>
          </w:p>
        </w:tc>
        <w:tc>
          <w:tcPr>
            <w:tcW w:w="680" w:type="dxa"/>
          </w:tcPr>
          <w:p>
            <w:pPr>
              <w:pStyle w:val="0"/>
              <w:jc w:val="center"/>
            </w:pPr>
            <w:r>
              <w:rPr>
                <w:sz w:val="24"/>
              </w:rPr>
              <w:t xml:space="preserve">42</w:t>
            </w:r>
          </w:p>
        </w:tc>
        <w:tc>
          <w:tcPr>
            <w:tcW w:w="562" w:type="dxa"/>
          </w:tcPr>
          <w:p>
            <w:pPr>
              <w:pStyle w:val="0"/>
              <w:jc w:val="center"/>
            </w:pPr>
            <w:r>
              <w:rPr>
                <w:sz w:val="24"/>
              </w:rPr>
              <w:t xml:space="preserve">43</w:t>
            </w:r>
          </w:p>
        </w:tc>
        <w:tc>
          <w:tcPr>
            <w:tcW w:w="624" w:type="dxa"/>
          </w:tcPr>
          <w:p>
            <w:pPr>
              <w:pStyle w:val="0"/>
              <w:jc w:val="center"/>
            </w:pPr>
            <w:r>
              <w:rPr>
                <w:sz w:val="24"/>
              </w:rPr>
              <w:t xml:space="preserve">44</w:t>
            </w:r>
          </w:p>
        </w:tc>
        <w:tc>
          <w:tcPr>
            <w:tcW w:w="510" w:type="dxa"/>
          </w:tcPr>
          <w:p>
            <w:pPr>
              <w:pStyle w:val="0"/>
              <w:jc w:val="center"/>
            </w:pPr>
            <w:r>
              <w:rPr>
                <w:sz w:val="24"/>
              </w:rPr>
              <w:t xml:space="preserve">45</w:t>
            </w:r>
          </w:p>
        </w:tc>
        <w:tc>
          <w:tcPr>
            <w:tcW w:w="624" w:type="dxa"/>
          </w:tcPr>
          <w:p>
            <w:pPr>
              <w:pStyle w:val="0"/>
              <w:jc w:val="center"/>
            </w:pPr>
            <w:r>
              <w:rPr>
                <w:sz w:val="24"/>
              </w:rPr>
              <w:t xml:space="preserve">46</w:t>
            </w:r>
          </w:p>
        </w:tc>
        <w:tc>
          <w:tcPr>
            <w:tcW w:w="567" w:type="dxa"/>
          </w:tcPr>
          <w:p>
            <w:pPr>
              <w:pStyle w:val="0"/>
              <w:jc w:val="center"/>
            </w:pPr>
            <w:r>
              <w:rPr>
                <w:sz w:val="24"/>
              </w:rPr>
              <w:t xml:space="preserve">47</w:t>
            </w:r>
          </w:p>
        </w:tc>
        <w:tc>
          <w:tcPr>
            <w:tcW w:w="687" w:type="dxa"/>
          </w:tcPr>
          <w:p>
            <w:pPr>
              <w:pStyle w:val="0"/>
              <w:jc w:val="center"/>
            </w:pPr>
            <w:r>
              <w:rPr>
                <w:sz w:val="24"/>
              </w:rPr>
              <w:t xml:space="preserve">48</w:t>
            </w:r>
          </w:p>
        </w:tc>
        <w:tc>
          <w:tcPr>
            <w:tcW w:w="720" w:type="dxa"/>
          </w:tcPr>
          <w:p>
            <w:pPr>
              <w:pStyle w:val="0"/>
              <w:jc w:val="center"/>
            </w:pPr>
            <w:r>
              <w:rPr>
                <w:sz w:val="24"/>
              </w:rPr>
              <w:t xml:space="preserve">49</w:t>
            </w:r>
          </w:p>
        </w:tc>
        <w:tc>
          <w:tcPr>
            <w:tcW w:w="490" w:type="dxa"/>
          </w:tcPr>
          <w:p>
            <w:pPr>
              <w:pStyle w:val="0"/>
              <w:jc w:val="center"/>
            </w:pPr>
            <w:r>
              <w:rPr>
                <w:sz w:val="24"/>
              </w:rPr>
              <w:t xml:space="preserve">50</w:t>
            </w:r>
          </w:p>
        </w:tc>
        <w:tc>
          <w:tcPr>
            <w:tcW w:w="533" w:type="dxa"/>
          </w:tcPr>
          <w:p>
            <w:pPr>
              <w:pStyle w:val="0"/>
              <w:jc w:val="center"/>
            </w:pPr>
            <w:r>
              <w:rPr>
                <w:sz w:val="24"/>
              </w:rPr>
              <w:t xml:space="preserve">51</w:t>
            </w:r>
          </w:p>
        </w:tc>
        <w:tc>
          <w:tcPr>
            <w:tcW w:w="610" w:type="dxa"/>
          </w:tcPr>
          <w:p>
            <w:pPr>
              <w:pStyle w:val="0"/>
              <w:jc w:val="center"/>
            </w:pPr>
            <w:r>
              <w:rPr>
                <w:sz w:val="24"/>
              </w:rPr>
              <w:t xml:space="preserve">52</w:t>
            </w:r>
          </w:p>
        </w:tc>
        <w:tc>
          <w:tcPr>
            <w:tcW w:w="442" w:type="dxa"/>
          </w:tcPr>
          <w:p>
            <w:pPr>
              <w:pStyle w:val="0"/>
              <w:jc w:val="center"/>
            </w:pPr>
            <w:r>
              <w:rPr>
                <w:sz w:val="24"/>
              </w:rPr>
              <w:t xml:space="preserve">53</w:t>
            </w:r>
          </w:p>
        </w:tc>
        <w:tc>
          <w:tcPr>
            <w:tcW w:w="510" w:type="dxa"/>
          </w:tcPr>
          <w:p>
            <w:pPr>
              <w:pStyle w:val="0"/>
              <w:jc w:val="center"/>
            </w:pPr>
            <w:r>
              <w:rPr>
                <w:sz w:val="24"/>
              </w:rPr>
              <w:t xml:space="preserve">54</w:t>
            </w:r>
          </w:p>
        </w:tc>
        <w:tc>
          <w:tcPr>
            <w:tcW w:w="617" w:type="dxa"/>
          </w:tcPr>
          <w:p>
            <w:pPr>
              <w:pStyle w:val="0"/>
              <w:jc w:val="center"/>
            </w:pPr>
            <w:r>
              <w:rPr>
                <w:sz w:val="24"/>
              </w:rPr>
              <w:t xml:space="preserve">55</w:t>
            </w:r>
          </w:p>
        </w:tc>
        <w:tc>
          <w:tcPr>
            <w:tcW w:w="617" w:type="dxa"/>
          </w:tcPr>
          <w:p>
            <w:pPr>
              <w:pStyle w:val="0"/>
              <w:jc w:val="center"/>
            </w:pPr>
            <w:r>
              <w:rPr>
                <w:sz w:val="24"/>
              </w:rPr>
              <w:t xml:space="preserve">56</w:t>
            </w:r>
          </w:p>
        </w:tc>
        <w:tc>
          <w:tcPr>
            <w:tcW w:w="618" w:type="dxa"/>
          </w:tcPr>
          <w:p>
            <w:pPr>
              <w:pStyle w:val="0"/>
              <w:jc w:val="center"/>
            </w:pPr>
            <w:r>
              <w:rPr>
                <w:sz w:val="24"/>
              </w:rPr>
              <w:t xml:space="preserve">57</w:t>
            </w:r>
          </w:p>
        </w:tc>
        <w:tc>
          <w:tcPr>
            <w:tcW w:w="2665" w:type="dxa"/>
          </w:tcPr>
          <w:p>
            <w:pPr>
              <w:pStyle w:val="0"/>
              <w:jc w:val="center"/>
            </w:pPr>
            <w:r>
              <w:rPr>
                <w:sz w:val="24"/>
              </w:rPr>
              <w:t xml:space="preserve">58</w:t>
            </w:r>
          </w:p>
        </w:tc>
        <w:tc>
          <w:tcPr>
            <w:tcW w:w="680" w:type="dxa"/>
          </w:tcPr>
          <w:p>
            <w:pPr>
              <w:pStyle w:val="0"/>
              <w:jc w:val="center"/>
            </w:pPr>
            <w:r>
              <w:rPr>
                <w:sz w:val="24"/>
              </w:rPr>
              <w:t xml:space="preserve">59</w:t>
            </w:r>
          </w:p>
        </w:tc>
      </w:tr>
      <w:tr>
        <w:tc>
          <w:tcPr>
            <w:tcW w:w="624" w:type="dxa"/>
          </w:tcPr>
          <w:p>
            <w:pPr>
              <w:pStyle w:val="0"/>
            </w:pPr>
            <w:r>
              <w:rPr>
                <w:sz w:val="24"/>
              </w:rPr>
            </w:r>
          </w:p>
        </w:tc>
        <w:tc>
          <w:tcPr>
            <w:tcW w:w="518" w:type="dxa"/>
          </w:tcPr>
          <w:p>
            <w:pPr>
              <w:pStyle w:val="0"/>
            </w:pPr>
            <w:r>
              <w:rPr>
                <w:sz w:val="24"/>
              </w:rPr>
            </w:r>
          </w:p>
        </w:tc>
        <w:tc>
          <w:tcPr>
            <w:tcW w:w="805" w:type="dxa"/>
          </w:tcPr>
          <w:p>
            <w:pPr>
              <w:pStyle w:val="0"/>
            </w:pPr>
            <w:r>
              <w:rPr>
                <w:sz w:val="24"/>
              </w:rPr>
            </w:r>
          </w:p>
        </w:tc>
        <w:tc>
          <w:tcPr>
            <w:tcW w:w="680" w:type="dxa"/>
          </w:tcPr>
          <w:p>
            <w:pPr>
              <w:pStyle w:val="0"/>
            </w:pPr>
            <w:r>
              <w:rPr>
                <w:sz w:val="24"/>
              </w:rPr>
            </w:r>
          </w:p>
        </w:tc>
        <w:tc>
          <w:tcPr>
            <w:tcW w:w="873"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2"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87" w:type="dxa"/>
          </w:tcPr>
          <w:p>
            <w:pPr>
              <w:pStyle w:val="0"/>
            </w:pPr>
            <w:r>
              <w:rPr>
                <w:sz w:val="24"/>
              </w:rPr>
            </w:r>
          </w:p>
        </w:tc>
        <w:tc>
          <w:tcPr>
            <w:tcW w:w="720" w:type="dxa"/>
          </w:tcPr>
          <w:p>
            <w:pPr>
              <w:pStyle w:val="0"/>
            </w:pPr>
            <w:r>
              <w:rPr>
                <w:sz w:val="24"/>
              </w:rPr>
            </w:r>
          </w:p>
        </w:tc>
        <w:tc>
          <w:tcPr>
            <w:tcW w:w="490" w:type="dxa"/>
          </w:tcPr>
          <w:p>
            <w:pPr>
              <w:pStyle w:val="0"/>
            </w:pPr>
            <w:r>
              <w:rPr>
                <w:sz w:val="24"/>
              </w:rPr>
            </w:r>
          </w:p>
        </w:tc>
        <w:tc>
          <w:tcPr>
            <w:tcW w:w="533" w:type="dxa"/>
          </w:tcPr>
          <w:p>
            <w:pPr>
              <w:pStyle w:val="0"/>
            </w:pPr>
            <w:r>
              <w:rPr>
                <w:sz w:val="24"/>
              </w:rPr>
            </w:r>
          </w:p>
        </w:tc>
        <w:tc>
          <w:tcPr>
            <w:tcW w:w="610"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617" w:type="dxa"/>
          </w:tcPr>
          <w:p>
            <w:pPr>
              <w:pStyle w:val="0"/>
            </w:pPr>
            <w:r>
              <w:rPr>
                <w:sz w:val="24"/>
              </w:rPr>
            </w:r>
          </w:p>
        </w:tc>
        <w:tc>
          <w:tcPr>
            <w:tcW w:w="617" w:type="dxa"/>
          </w:tcPr>
          <w:p>
            <w:pPr>
              <w:pStyle w:val="0"/>
            </w:pPr>
            <w:r>
              <w:rPr>
                <w:sz w:val="24"/>
              </w:rPr>
            </w:r>
          </w:p>
        </w:tc>
        <w:tc>
          <w:tcPr>
            <w:tcW w:w="618" w:type="dxa"/>
          </w:tcPr>
          <w:p>
            <w:pPr>
              <w:pStyle w:val="0"/>
            </w:pPr>
            <w:r>
              <w:rPr>
                <w:sz w:val="24"/>
              </w:rPr>
            </w:r>
          </w:p>
        </w:tc>
        <w:tc>
          <w:tcPr>
            <w:tcW w:w="2665" w:type="dxa"/>
          </w:tcPr>
          <w:p>
            <w:pPr>
              <w:pStyle w:val="0"/>
            </w:pPr>
            <w:r>
              <w:rPr>
                <w:sz w:val="24"/>
              </w:rPr>
            </w:r>
          </w:p>
        </w:tc>
        <w:tc>
          <w:tcPr>
            <w:tcW w:w="680" w:type="dxa"/>
          </w:tcPr>
          <w:p>
            <w:pPr>
              <w:pStyle w:val="0"/>
            </w:pPr>
            <w:r>
              <w:rPr>
                <w:sz w:val="24"/>
              </w:rPr>
            </w:r>
          </w:p>
        </w:tc>
      </w:tr>
      <w:tr>
        <w:tc>
          <w:tcPr>
            <w:tcW w:w="624" w:type="dxa"/>
          </w:tcPr>
          <w:p>
            <w:pPr>
              <w:pStyle w:val="0"/>
            </w:pPr>
            <w:r>
              <w:rPr>
                <w:sz w:val="24"/>
              </w:rPr>
            </w:r>
          </w:p>
        </w:tc>
        <w:tc>
          <w:tcPr>
            <w:tcW w:w="518" w:type="dxa"/>
          </w:tcPr>
          <w:p>
            <w:pPr>
              <w:pStyle w:val="0"/>
            </w:pPr>
            <w:r>
              <w:rPr>
                <w:sz w:val="24"/>
              </w:rPr>
            </w:r>
          </w:p>
        </w:tc>
        <w:tc>
          <w:tcPr>
            <w:tcW w:w="805" w:type="dxa"/>
          </w:tcPr>
          <w:p>
            <w:pPr>
              <w:pStyle w:val="0"/>
            </w:pPr>
            <w:r>
              <w:rPr>
                <w:sz w:val="24"/>
              </w:rPr>
            </w:r>
          </w:p>
        </w:tc>
        <w:tc>
          <w:tcPr>
            <w:tcW w:w="680" w:type="dxa"/>
          </w:tcPr>
          <w:p>
            <w:pPr>
              <w:pStyle w:val="0"/>
            </w:pPr>
            <w:r>
              <w:rPr>
                <w:sz w:val="24"/>
              </w:rPr>
            </w:r>
          </w:p>
        </w:tc>
        <w:tc>
          <w:tcPr>
            <w:tcW w:w="873"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2"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87" w:type="dxa"/>
          </w:tcPr>
          <w:p>
            <w:pPr>
              <w:pStyle w:val="0"/>
            </w:pPr>
            <w:r>
              <w:rPr>
                <w:sz w:val="24"/>
              </w:rPr>
            </w:r>
          </w:p>
        </w:tc>
        <w:tc>
          <w:tcPr>
            <w:tcW w:w="720" w:type="dxa"/>
          </w:tcPr>
          <w:p>
            <w:pPr>
              <w:pStyle w:val="0"/>
            </w:pPr>
            <w:r>
              <w:rPr>
                <w:sz w:val="24"/>
              </w:rPr>
            </w:r>
          </w:p>
        </w:tc>
        <w:tc>
          <w:tcPr>
            <w:tcW w:w="490" w:type="dxa"/>
          </w:tcPr>
          <w:p>
            <w:pPr>
              <w:pStyle w:val="0"/>
            </w:pPr>
            <w:r>
              <w:rPr>
                <w:sz w:val="24"/>
              </w:rPr>
            </w:r>
          </w:p>
        </w:tc>
        <w:tc>
          <w:tcPr>
            <w:tcW w:w="533" w:type="dxa"/>
          </w:tcPr>
          <w:p>
            <w:pPr>
              <w:pStyle w:val="0"/>
            </w:pPr>
            <w:r>
              <w:rPr>
                <w:sz w:val="24"/>
              </w:rPr>
            </w:r>
          </w:p>
        </w:tc>
        <w:tc>
          <w:tcPr>
            <w:tcW w:w="610"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617" w:type="dxa"/>
          </w:tcPr>
          <w:p>
            <w:pPr>
              <w:pStyle w:val="0"/>
            </w:pPr>
            <w:r>
              <w:rPr>
                <w:sz w:val="24"/>
              </w:rPr>
            </w:r>
          </w:p>
        </w:tc>
        <w:tc>
          <w:tcPr>
            <w:tcW w:w="617" w:type="dxa"/>
          </w:tcPr>
          <w:p>
            <w:pPr>
              <w:pStyle w:val="0"/>
            </w:pPr>
            <w:r>
              <w:rPr>
                <w:sz w:val="24"/>
              </w:rPr>
            </w:r>
          </w:p>
        </w:tc>
        <w:tc>
          <w:tcPr>
            <w:tcW w:w="618" w:type="dxa"/>
          </w:tcPr>
          <w:p>
            <w:pPr>
              <w:pStyle w:val="0"/>
            </w:pPr>
            <w:r>
              <w:rPr>
                <w:sz w:val="24"/>
              </w:rPr>
            </w:r>
          </w:p>
        </w:tc>
        <w:tc>
          <w:tcPr>
            <w:tcW w:w="2665" w:type="dxa"/>
          </w:tcPr>
          <w:p>
            <w:pPr>
              <w:pStyle w:val="0"/>
            </w:pPr>
            <w:r>
              <w:rPr>
                <w:sz w:val="24"/>
              </w:rPr>
            </w:r>
          </w:p>
        </w:tc>
        <w:tc>
          <w:tcPr>
            <w:tcW w:w="680" w:type="dxa"/>
          </w:tcPr>
          <w:p>
            <w:pPr>
              <w:pStyle w:val="0"/>
            </w:pPr>
            <w:r>
              <w:rPr>
                <w:sz w:val="24"/>
              </w:rPr>
            </w:r>
          </w:p>
        </w:tc>
      </w:tr>
    </w:tbl>
    <w:p>
      <w:pPr>
        <w:sectPr>
          <w:headerReference w:type="default" r:id="rId105"/>
          <w:headerReference w:type="first" r:id="rId105"/>
          <w:footerReference w:type="default" r:id="rId106"/>
          <w:footerReference w:type="first" r:id="rId10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60" w:name="P2160"/>
    <w:bookmarkEnd w:id="2160"/>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w:t>
      </w:r>
    </w:p>
    <w:p>
      <w:pPr>
        <w:pStyle w:val="0"/>
        <w:jc w:val="center"/>
      </w:pPr>
      <w:r>
        <w:rPr>
          <w:sz w:val="24"/>
        </w:rPr>
        <w:t xml:space="preserve">и бюджета субъекта Российской Федерации по мероприятиям,</w:t>
      </w:r>
    </w:p>
    <w:p>
      <w:pPr>
        <w:pStyle w:val="0"/>
        <w:jc w:val="center"/>
      </w:pPr>
      <w:r>
        <w:rPr>
          <w:sz w:val="24"/>
        </w:rPr>
        <w:t xml:space="preserve">направленным на реализацию комплексных программ</w:t>
      </w:r>
    </w:p>
    <w:p>
      <w:pPr>
        <w:pStyle w:val="0"/>
        <w:jc w:val="center"/>
      </w:pPr>
      <w:r>
        <w:rPr>
          <w:sz w:val="24"/>
        </w:rPr>
        <w:t xml:space="preserve">по вовлечению в предпринимательскую деятельность</w:t>
      </w:r>
    </w:p>
    <w:p>
      <w:pPr>
        <w:pStyle w:val="0"/>
        <w:jc w:val="center"/>
      </w:pPr>
      <w:r>
        <w:rPr>
          <w:sz w:val="24"/>
        </w:rPr>
        <w:t xml:space="preserve">и содействию созданию собственного бизнеса для каждой</w:t>
      </w:r>
    </w:p>
    <w:p>
      <w:pPr>
        <w:pStyle w:val="0"/>
        <w:jc w:val="center"/>
      </w:pPr>
      <w:r>
        <w:rPr>
          <w:sz w:val="24"/>
        </w:rPr>
        <w:t xml:space="preserve">целевой группы, включая поддержку создания сообществ</w:t>
      </w:r>
    </w:p>
    <w:p>
      <w:pPr>
        <w:pStyle w:val="0"/>
        <w:jc w:val="center"/>
      </w:pPr>
      <w:r>
        <w:rPr>
          <w:sz w:val="24"/>
        </w:rPr>
        <w:t xml:space="preserve">начинающих предпринимателей и развитие</w:t>
      </w:r>
    </w:p>
    <w:p>
      <w:pPr>
        <w:pStyle w:val="0"/>
        <w:jc w:val="center"/>
      </w:pPr>
      <w:r>
        <w:rPr>
          <w:sz w:val="24"/>
        </w:rPr>
        <w:t xml:space="preserve">института наставничества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592"/>
        <w:gridCol w:w="741"/>
        <w:gridCol w:w="741"/>
        <w:gridCol w:w="741"/>
        <w:gridCol w:w="741"/>
        <w:gridCol w:w="741"/>
        <w:gridCol w:w="741"/>
        <w:gridCol w:w="741"/>
        <w:gridCol w:w="743"/>
      </w:tblGrid>
      <w:tr>
        <w:tc>
          <w:tcPr>
            <w:tcW w:w="737" w:type="dxa"/>
            <w:vMerge w:val="restart"/>
          </w:tcPr>
          <w:p>
            <w:pPr>
              <w:pStyle w:val="0"/>
              <w:jc w:val="center"/>
            </w:pPr>
            <w:r>
              <w:rPr>
                <w:sz w:val="24"/>
              </w:rPr>
              <w:t xml:space="preserve">N п/п</w:t>
            </w:r>
          </w:p>
        </w:tc>
        <w:tc>
          <w:tcPr>
            <w:tcW w:w="4592" w:type="dxa"/>
            <w:vMerge w:val="restart"/>
          </w:tcPr>
          <w:p>
            <w:pPr>
              <w:pStyle w:val="0"/>
              <w:jc w:val="center"/>
            </w:pPr>
            <w:r>
              <w:rPr>
                <w:sz w:val="24"/>
              </w:rPr>
              <w:t xml:space="preserve">Направления расходования субсидии</w:t>
            </w:r>
          </w:p>
        </w:tc>
        <w:tc>
          <w:tcPr>
            <w:gridSpan w:val="8"/>
            <w:tcW w:w="5930" w:type="dxa"/>
          </w:tcPr>
          <w:p>
            <w:pPr>
              <w:pStyle w:val="0"/>
              <w:jc w:val="center"/>
            </w:pPr>
            <w:r>
              <w:rPr>
                <w:sz w:val="24"/>
              </w:rPr>
              <w:t xml:space="preserve">Стоимость (в тыс. рублей)</w:t>
            </w:r>
          </w:p>
        </w:tc>
      </w:tr>
      <w:tr>
        <w:tc>
          <w:tcPr>
            <w:vMerge w:val="continue"/>
          </w:tcPr>
          <w:p/>
        </w:tc>
        <w:tc>
          <w:tcPr>
            <w:vMerge w:val="continue"/>
          </w:tcPr>
          <w:p/>
        </w:tc>
        <w:tc>
          <w:tcPr>
            <w:gridSpan w:val="2"/>
            <w:tcW w:w="1482" w:type="dxa"/>
          </w:tcPr>
          <w:p>
            <w:pPr>
              <w:pStyle w:val="0"/>
              <w:jc w:val="center"/>
            </w:pPr>
            <w:r>
              <w:rPr>
                <w:sz w:val="24"/>
              </w:rPr>
              <w:t xml:space="preserve">Всего</w:t>
            </w:r>
          </w:p>
        </w:tc>
        <w:tc>
          <w:tcPr>
            <w:gridSpan w:val="2"/>
            <w:tcW w:w="1482" w:type="dxa"/>
          </w:tcPr>
          <w:p>
            <w:pPr>
              <w:pStyle w:val="0"/>
              <w:jc w:val="center"/>
            </w:pPr>
            <w:r>
              <w:rPr>
                <w:sz w:val="24"/>
              </w:rPr>
              <w:t xml:space="preserve">Бюджет субъекта Российской Федерации</w:t>
            </w:r>
          </w:p>
        </w:tc>
        <w:tc>
          <w:tcPr>
            <w:gridSpan w:val="2"/>
            <w:tcW w:w="1482" w:type="dxa"/>
          </w:tcPr>
          <w:p>
            <w:pPr>
              <w:pStyle w:val="0"/>
              <w:jc w:val="center"/>
            </w:pPr>
            <w:r>
              <w:rPr>
                <w:sz w:val="24"/>
              </w:rPr>
              <w:t xml:space="preserve">Федеральный бюджет</w:t>
            </w:r>
          </w:p>
        </w:tc>
        <w:tc>
          <w:tcPr>
            <w:gridSpan w:val="2"/>
            <w:tcW w:w="1484" w:type="dxa"/>
          </w:tcPr>
          <w:p>
            <w:pPr>
              <w:pStyle w:val="0"/>
              <w:jc w:val="center"/>
            </w:pPr>
            <w:r>
              <w:rPr>
                <w:sz w:val="24"/>
              </w:rPr>
              <w:t xml:space="preserve">Внебюджетные источники</w:t>
            </w:r>
          </w:p>
        </w:tc>
      </w:tr>
      <w:tr>
        <w:tc>
          <w:tcPr>
            <w:vMerge w:val="continue"/>
          </w:tcPr>
          <w:p/>
        </w:tc>
        <w:tc>
          <w:tcPr>
            <w:vMerge w:val="continue"/>
          </w:tcP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3" w:type="dxa"/>
          </w:tcPr>
          <w:p>
            <w:pPr>
              <w:pStyle w:val="0"/>
              <w:jc w:val="center"/>
            </w:pPr>
            <w:r>
              <w:rPr>
                <w:sz w:val="24"/>
              </w:rPr>
              <w:t xml:space="preserve">Факт</w:t>
            </w:r>
          </w:p>
        </w:tc>
      </w:tr>
      <w:tr>
        <w:tc>
          <w:tcPr>
            <w:tcW w:w="737" w:type="dxa"/>
          </w:tcPr>
          <w:p>
            <w:pPr>
              <w:pStyle w:val="0"/>
              <w:jc w:val="center"/>
            </w:pPr>
            <w:r>
              <w:rPr>
                <w:sz w:val="24"/>
              </w:rPr>
              <w:t xml:space="preserve">1</w:t>
            </w:r>
          </w:p>
        </w:tc>
        <w:tc>
          <w:tcPr>
            <w:tcW w:w="4592" w:type="dxa"/>
          </w:tcPr>
          <w:p>
            <w:pPr>
              <w:pStyle w:val="0"/>
              <w:jc w:val="center"/>
            </w:pPr>
            <w:r>
              <w:rPr>
                <w:sz w:val="24"/>
              </w:rPr>
              <w:t xml:space="preserve">2</w:t>
            </w:r>
          </w:p>
        </w:tc>
        <w:tc>
          <w:tcPr>
            <w:gridSpan w:val="2"/>
            <w:tcW w:w="1482" w:type="dxa"/>
          </w:tcPr>
          <w:p>
            <w:pPr>
              <w:pStyle w:val="0"/>
              <w:jc w:val="center"/>
            </w:pPr>
            <w:r>
              <w:rPr>
                <w:sz w:val="24"/>
              </w:rPr>
              <w:t xml:space="preserve">3</w:t>
            </w:r>
          </w:p>
        </w:tc>
        <w:tc>
          <w:tcPr>
            <w:gridSpan w:val="2"/>
            <w:tcW w:w="1482" w:type="dxa"/>
          </w:tcPr>
          <w:p>
            <w:pPr>
              <w:pStyle w:val="0"/>
              <w:jc w:val="center"/>
            </w:pPr>
            <w:r>
              <w:rPr>
                <w:sz w:val="24"/>
              </w:rPr>
              <w:t xml:space="preserve">4</w:t>
            </w:r>
          </w:p>
        </w:tc>
        <w:tc>
          <w:tcPr>
            <w:gridSpan w:val="2"/>
            <w:tcW w:w="1482" w:type="dxa"/>
          </w:tcPr>
          <w:p>
            <w:pPr>
              <w:pStyle w:val="0"/>
              <w:jc w:val="center"/>
            </w:pPr>
            <w:r>
              <w:rPr>
                <w:sz w:val="24"/>
              </w:rPr>
              <w:t xml:space="preserve">5</w:t>
            </w:r>
          </w:p>
        </w:tc>
        <w:tc>
          <w:tcPr>
            <w:gridSpan w:val="2"/>
            <w:tcW w:w="1484" w:type="dxa"/>
          </w:tcPr>
          <w:p>
            <w:pPr>
              <w:pStyle w:val="0"/>
              <w:jc w:val="center"/>
            </w:pPr>
            <w:r>
              <w:rPr>
                <w:sz w:val="24"/>
              </w:rPr>
              <w:t xml:space="preserve">6</w:t>
            </w:r>
          </w:p>
        </w:tc>
      </w:tr>
      <w:tr>
        <w:tc>
          <w:tcPr>
            <w:tcW w:w="737" w:type="dxa"/>
            <w:vAlign w:val="center"/>
          </w:tcPr>
          <w:p>
            <w:pPr>
              <w:pStyle w:val="0"/>
              <w:jc w:val="center"/>
            </w:pPr>
            <w:r>
              <w:rPr>
                <w:sz w:val="24"/>
              </w:rPr>
              <w:t xml:space="preserve">1</w:t>
            </w:r>
          </w:p>
        </w:tc>
        <w:tc>
          <w:tcPr>
            <w:tcW w:w="4592" w:type="dxa"/>
            <w:vAlign w:val="center"/>
          </w:tcPr>
          <w:p>
            <w:pPr>
              <w:pStyle w:val="0"/>
            </w:pPr>
            <w:r>
              <w:rPr>
                <w:sz w:val="24"/>
              </w:rPr>
              <w:t xml:space="preserve">Проведение информационной кампании, направленной на создание положительного образа предпринимателя (на основе макетов и образцов, представленных Минэкономразвития России)</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1.1</w:t>
            </w:r>
          </w:p>
        </w:tc>
        <w:tc>
          <w:tcPr>
            <w:tcW w:w="4592" w:type="dxa"/>
            <w:vAlign w:val="center"/>
          </w:tcPr>
          <w:p>
            <w:pPr>
              <w:pStyle w:val="0"/>
            </w:pPr>
            <w:r>
              <w:rPr>
                <w:sz w:val="24"/>
              </w:rPr>
              <w:t xml:space="preserve">Изготовление и размещение рекламно-информационных материалов в региональных средствах массовой информации, социальных сетях</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1.2</w:t>
            </w:r>
          </w:p>
        </w:tc>
        <w:tc>
          <w:tcPr>
            <w:tcW w:w="4592" w:type="dxa"/>
            <w:vAlign w:val="center"/>
          </w:tcPr>
          <w:p>
            <w:pPr>
              <w:pStyle w:val="0"/>
            </w:pPr>
            <w:r>
              <w:rPr>
                <w:sz w:val="24"/>
              </w:rPr>
              <w:t xml:space="preserve">Изготовление и тиражирование печатных рекламно-информационных материалов (анкеты, листовки, брошюры, буклеты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1.3</w:t>
            </w:r>
          </w:p>
        </w:tc>
        <w:tc>
          <w:tcPr>
            <w:tcW w:w="4592" w:type="dxa"/>
            <w:vAlign w:val="center"/>
          </w:tcPr>
          <w:p>
            <w:pPr>
              <w:pStyle w:val="0"/>
            </w:pPr>
            <w:r>
              <w:rPr>
                <w:sz w:val="24"/>
              </w:rPr>
              <w:t xml:space="preserve">Изготовление и размещение материалов наружной рекламы</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1.4</w:t>
            </w:r>
          </w:p>
        </w:tc>
        <w:tc>
          <w:tcPr>
            <w:tcW w:w="4592" w:type="dxa"/>
            <w:vAlign w:val="center"/>
          </w:tcPr>
          <w:p>
            <w:pPr>
              <w:pStyle w:val="0"/>
            </w:pPr>
            <w:r>
              <w:rPr>
                <w:sz w:val="24"/>
              </w:rPr>
              <w:t xml:space="preserve">Изготовление и тиражирование аудио и видео рекламно-информационных материалов</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w:t>
            </w:r>
          </w:p>
        </w:tc>
        <w:tc>
          <w:tcPr>
            <w:tcW w:w="4592" w:type="dxa"/>
            <w:vAlign w:val="center"/>
          </w:tcPr>
          <w:p>
            <w:pPr>
              <w:pStyle w:val="0"/>
            </w:pPr>
            <w:r>
              <w:rPr>
                <w:sz w:val="24"/>
              </w:rPr>
              <w:t xml:space="preserve">Проведение мероприятий, направленных на выявление у участников проекта предрасположенностей к профессиональным навыкам и компетенциям</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2.1</w:t>
            </w:r>
          </w:p>
        </w:tc>
        <w:tc>
          <w:tcPr>
            <w:tcW w:w="4592" w:type="dxa"/>
            <w:vAlign w:val="center"/>
          </w:tcPr>
          <w:p>
            <w:pPr>
              <w:pStyle w:val="0"/>
            </w:pPr>
            <w:r>
              <w:rPr>
                <w:sz w:val="24"/>
              </w:rPr>
              <w:t xml:space="preserve">Обеспечение прохождения тестирования, направленного на выявление профессиональных предрасположенностей участников</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2.2</w:t>
            </w:r>
          </w:p>
        </w:tc>
        <w:tc>
          <w:tcPr>
            <w:tcW w:w="4592" w:type="dxa"/>
            <w:vAlign w:val="center"/>
          </w:tcPr>
          <w:p>
            <w:pPr>
              <w:pStyle w:val="0"/>
            </w:pPr>
            <w:r>
              <w:rPr>
                <w:sz w:val="24"/>
              </w:rPr>
              <w:t xml:space="preserve">Организация и проведение экспертных сессий, конкурсов бизнес-идей, иных мероприятий, направленных на выявление профессиональных предрасположенностей</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w:t>
            </w:r>
          </w:p>
        </w:tc>
        <w:tc>
          <w:tcPr>
            <w:tcW w:w="4592"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3.1</w:t>
            </w:r>
          </w:p>
        </w:tc>
        <w:tc>
          <w:tcPr>
            <w:tcW w:w="4592" w:type="dxa"/>
            <w:vAlign w:val="center"/>
          </w:tcPr>
          <w:p>
            <w:pPr>
              <w:pStyle w:val="0"/>
            </w:pPr>
            <w:r>
              <w:rPr>
                <w:sz w:val="24"/>
              </w:rPr>
              <w:t xml:space="preserve">Проведение открытых уроков с участием действующих предпринимателей</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3.2</w:t>
            </w:r>
          </w:p>
        </w:tc>
        <w:tc>
          <w:tcPr>
            <w:tcW w:w="4592" w:type="dxa"/>
            <w:vAlign w:val="center"/>
          </w:tcPr>
          <w:p>
            <w:pPr>
              <w:pStyle w:val="0"/>
            </w:pPr>
            <w:r>
              <w:rPr>
                <w:sz w:val="24"/>
              </w:rPr>
              <w:t xml:space="preserve">Проведение обучающего курса основам предпринимательской деятельности</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3.3</w:t>
            </w:r>
          </w:p>
        </w:tc>
        <w:tc>
          <w:tcPr>
            <w:tcW w:w="4592" w:type="dxa"/>
            <w:vAlign w:val="center"/>
          </w:tcPr>
          <w:p>
            <w:pPr>
              <w:pStyle w:val="0"/>
            </w:pPr>
            <w:r>
              <w:rPr>
                <w:sz w:val="24"/>
              </w:rPr>
              <w:t xml:space="preserve">Проведение деловой игры</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3.4</w:t>
            </w:r>
          </w:p>
        </w:tc>
        <w:tc>
          <w:tcPr>
            <w:tcW w:w="4592" w:type="dxa"/>
            <w:vAlign w:val="center"/>
          </w:tcPr>
          <w:p>
            <w:pPr>
              <w:pStyle w:val="0"/>
            </w:pPr>
            <w:r>
              <w:rPr>
                <w:sz w:val="24"/>
              </w:rPr>
              <w:t xml:space="preserve">Проведение конкурса по предпринимательству</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3.5</w:t>
            </w:r>
          </w:p>
        </w:tc>
        <w:tc>
          <w:tcPr>
            <w:tcW w:w="4592" w:type="dxa"/>
            <w:vAlign w:val="center"/>
          </w:tcPr>
          <w:p>
            <w:pPr>
              <w:pStyle w:val="0"/>
            </w:pPr>
            <w:r>
              <w:rPr>
                <w:sz w:val="24"/>
              </w:rPr>
              <w:t xml:space="preserve">Проведение тематической информационно-образовательной смены по предпринимательству</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3.6</w:t>
            </w:r>
          </w:p>
        </w:tc>
        <w:tc>
          <w:tcPr>
            <w:tcW w:w="4592" w:type="dxa"/>
            <w:vAlign w:val="center"/>
          </w:tcPr>
          <w:p>
            <w:pPr>
              <w:pStyle w:val="0"/>
            </w:pPr>
            <w:r>
              <w:rPr>
                <w:sz w:val="24"/>
              </w:rPr>
              <w:t xml:space="preserve">Обеспечение участия победителей и призеров региональных программ и проектов во всероссийских и международных мероприятиях (всероссийские лагерные смены, форумы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5</w:t>
            </w:r>
          </w:p>
        </w:tc>
        <w:tc>
          <w:tcPr>
            <w:tcW w:w="4592" w:type="dxa"/>
            <w:vAlign w:val="center"/>
          </w:tcPr>
          <w:p>
            <w:pPr>
              <w:pStyle w:val="0"/>
            </w:pPr>
            <w:r>
              <w:rPr>
                <w:sz w:val="24"/>
              </w:rPr>
              <w:t xml:space="preserve">Реализация программы по наставничеству для начинающих предпринимателей -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6</w:t>
            </w:r>
          </w:p>
        </w:tc>
        <w:tc>
          <w:tcPr>
            <w:tcW w:w="4592" w:type="dxa"/>
            <w:vAlign w:val="center"/>
          </w:tcPr>
          <w:p>
            <w:pPr>
              <w:pStyle w:val="0"/>
            </w:pPr>
            <w:r>
              <w:rPr>
                <w:sz w:val="24"/>
              </w:rPr>
              <w:t xml:space="preserve">Участие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7</w:t>
            </w:r>
          </w:p>
        </w:tc>
        <w:tc>
          <w:tcPr>
            <w:tcW w:w="4592" w:type="dxa"/>
            <w:vAlign w:val="center"/>
          </w:tcPr>
          <w:p>
            <w:pPr>
              <w:pStyle w:val="0"/>
            </w:pPr>
            <w:r>
              <w:rPr>
                <w:sz w:val="24"/>
              </w:rPr>
              <w:t xml:space="preserve">Проведение публичных мероприятий (форумов, конференций, слетов и т.д.) для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gridSpan w:val="2"/>
            <w:tcW w:w="5329" w:type="dxa"/>
            <w:vAlign w:val="center"/>
          </w:tcPr>
          <w:p>
            <w:pPr>
              <w:pStyle w:val="0"/>
              <w:jc w:val="center"/>
            </w:pPr>
            <w:r>
              <w:rPr>
                <w:sz w:val="24"/>
              </w:rPr>
              <w:t xml:space="preserve">Итого</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bl>
    <w:p>
      <w:pPr>
        <w:sectPr>
          <w:headerReference w:type="default" r:id="rId105"/>
          <w:headerReference w:type="first" r:id="rId105"/>
          <w:footerReference w:type="default" r:id="rId106"/>
          <w:footerReference w:type="first" r:id="rId10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bookmarkStart w:id="2406" w:name="P2406"/>
    <w:bookmarkEnd w:id="2406"/>
    <w:p>
      <w:pPr>
        <w:pStyle w:val="0"/>
        <w:jc w:val="center"/>
      </w:pPr>
      <w:r>
        <w:rPr>
          <w:sz w:val="24"/>
        </w:rPr>
        <w:t xml:space="preserve">Информация</w:t>
      </w:r>
    </w:p>
    <w:p>
      <w:pPr>
        <w:pStyle w:val="0"/>
        <w:jc w:val="center"/>
      </w:pPr>
      <w:r>
        <w:rPr>
          <w:sz w:val="24"/>
        </w:rPr>
        <w:t xml:space="preserve">о показателях реализации регионального проекта</w:t>
      </w:r>
    </w:p>
    <w:p>
      <w:pPr>
        <w:pStyle w:val="0"/>
        <w:jc w:val="center"/>
      </w:pPr>
      <w:r>
        <w:rPr>
          <w:sz w:val="24"/>
        </w:rPr>
        <w:t xml:space="preserve">"Популяризация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499"/>
        <w:gridCol w:w="1247"/>
        <w:gridCol w:w="821"/>
        <w:gridCol w:w="821"/>
      </w:tblGrid>
      <w:tr>
        <w:tc>
          <w:tcPr>
            <w:tcW w:w="680" w:type="dxa"/>
            <w:vMerge w:val="restart"/>
          </w:tcPr>
          <w:p>
            <w:pPr>
              <w:pStyle w:val="0"/>
              <w:jc w:val="center"/>
            </w:pPr>
            <w:r>
              <w:rPr>
                <w:sz w:val="24"/>
              </w:rPr>
              <w:t xml:space="preserve">N п/п</w:t>
            </w:r>
          </w:p>
        </w:tc>
        <w:tc>
          <w:tcPr>
            <w:tcW w:w="5499"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42" w:type="dxa"/>
          </w:tcPr>
          <w:p>
            <w:pPr>
              <w:pStyle w:val="0"/>
              <w:jc w:val="center"/>
            </w:pPr>
            <w:r>
              <w:rPr>
                <w:sz w:val="24"/>
              </w:rPr>
              <w:t xml:space="preserve">____ год</w:t>
            </w:r>
          </w:p>
        </w:tc>
      </w:tr>
      <w:tr>
        <w:tc>
          <w:tcPr>
            <w:vMerge w:val="continue"/>
          </w:tcPr>
          <w:p/>
        </w:tc>
        <w:tc>
          <w:tcPr>
            <w:vMerge w:val="continue"/>
          </w:tcPr>
          <w:p/>
        </w:tc>
        <w:tc>
          <w:tcPr>
            <w:vMerge w:val="continue"/>
          </w:tcPr>
          <w:p/>
        </w:tc>
        <w:tc>
          <w:tcPr>
            <w:gridSpan w:val="2"/>
            <w:tcW w:w="1642" w:type="dxa"/>
          </w:tcPr>
          <w:p>
            <w:pPr>
              <w:pStyle w:val="0"/>
              <w:jc w:val="center"/>
            </w:pPr>
            <w:r>
              <w:rPr>
                <w:sz w:val="24"/>
              </w:rPr>
              <w:t xml:space="preserve">(отчетный год)</w:t>
            </w:r>
          </w:p>
        </w:tc>
      </w:tr>
      <w:tr>
        <w:tc>
          <w:tcPr>
            <w:vMerge w:val="continue"/>
          </w:tcPr>
          <w:p/>
        </w:tc>
        <w:tc>
          <w:tcPr>
            <w:vMerge w:val="continue"/>
          </w:tcPr>
          <w:p/>
        </w:tc>
        <w:tc>
          <w:tcPr>
            <w:vMerge w:val="continue"/>
          </w:tcPr>
          <w:p/>
        </w:tc>
        <w:tc>
          <w:tcPr>
            <w:tcW w:w="821" w:type="dxa"/>
          </w:tcPr>
          <w:p>
            <w:pPr>
              <w:pStyle w:val="0"/>
              <w:jc w:val="center"/>
            </w:pPr>
            <w:r>
              <w:rPr>
                <w:sz w:val="24"/>
              </w:rPr>
              <w:t xml:space="preserve">план</w:t>
            </w:r>
          </w:p>
        </w:tc>
        <w:tc>
          <w:tcPr>
            <w:tcW w:w="821"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499"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42"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499" w:type="dxa"/>
            <w:vAlign w:val="center"/>
          </w:tcPr>
          <w:p>
            <w:pPr>
              <w:pStyle w:val="0"/>
            </w:pPr>
            <w:r>
              <w:rPr>
                <w:sz w:val="24"/>
              </w:rPr>
              <w:t xml:space="preserve">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2</w:t>
            </w:r>
          </w:p>
        </w:tc>
        <w:tc>
          <w:tcPr>
            <w:tcW w:w="5499" w:type="dxa"/>
            <w:vAlign w:val="center"/>
          </w:tcPr>
          <w:p>
            <w:pPr>
              <w:pStyle w:val="0"/>
            </w:pPr>
            <w:r>
              <w:rPr>
                <w:sz w:val="24"/>
              </w:rPr>
              <w:t xml:space="preserve">Количество вновь созданных субъектов малого и среднего предпринимательства участниками федерального проекта "Популяризация предпринимательства"</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3</w:t>
            </w:r>
          </w:p>
        </w:tc>
        <w:tc>
          <w:tcPr>
            <w:tcW w:w="5499" w:type="dxa"/>
            <w:vAlign w:val="center"/>
          </w:tcPr>
          <w:p>
            <w:pPr>
              <w:pStyle w:val="0"/>
            </w:pPr>
            <w:r>
              <w:rPr>
                <w:sz w:val="24"/>
              </w:rPr>
              <w:t xml:space="preserve">Количество обученных основам ведения бизнеса, финансовой грамотности и иным навыкам предпринимательской деятельности</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4</w:t>
            </w:r>
          </w:p>
        </w:tc>
        <w:tc>
          <w:tcPr>
            <w:tcW w:w="5499" w:type="dxa"/>
            <w:vAlign w:val="center"/>
          </w:tcPr>
          <w:p>
            <w:pPr>
              <w:pStyle w:val="0"/>
            </w:pPr>
            <w:r>
              <w:rPr>
                <w:sz w:val="24"/>
              </w:rPr>
              <w:t xml:space="preserve">Количество физических лиц - участников федерального проекта</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14.03.2019 N 125</w:t>
            <w:br/>
            <w:t>(ред. от 23.11.2021)</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14.03.2019 N 125</w:t>
            <w:br/>
            <w:t>(ред. от 23.11.2021)</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37019&amp;date=11.02.2026&amp;dst=100008&amp;field=134" TargetMode = "External"/><Relationship Id="rId9" Type="http://schemas.openxmlformats.org/officeDocument/2006/relationships/hyperlink" Target="https://login.consultant.ru/link/?req=doc&amp;base=LAW&amp;n=384684&amp;date=11.02.2026&amp;dst=100006&amp;field=134" TargetMode = "External"/><Relationship Id="rId10" Type="http://schemas.openxmlformats.org/officeDocument/2006/relationships/hyperlink" Target="https://login.consultant.ru/link/?req=doc&amp;base=LAW&amp;n=384683&amp;date=11.02.2026&amp;dst=100006&amp;field=134" TargetMode = "External"/><Relationship Id="rId11" Type="http://schemas.openxmlformats.org/officeDocument/2006/relationships/hyperlink" Target="https://login.consultant.ru/link/?req=doc&amp;base=LAW&amp;n=384685&amp;date=11.02.2026&amp;dst=100006&amp;field=134" TargetMode = "External"/><Relationship Id="rId12" Type="http://schemas.openxmlformats.org/officeDocument/2006/relationships/hyperlink" Target="https://login.consultant.ru/link/?req=doc&amp;base=LAW&amp;n=479175&amp;date=11.02.2026&amp;dst=100009&amp;field=134" TargetMode = "External"/><Relationship Id="rId13" Type="http://schemas.openxmlformats.org/officeDocument/2006/relationships/hyperlink" Target="https://login.consultant.ru/link/?req=doc&amp;base=LAW&amp;n=405268&amp;date=11.02.2026&amp;dst=100007&amp;field=134" TargetMode = "External"/><Relationship Id="rId14" Type="http://schemas.openxmlformats.org/officeDocument/2006/relationships/hyperlink" Target="https://login.consultant.ru/link/?req=doc&amp;base=LAW&amp;n=507240&amp;date=11.02.2026&amp;dst=76&amp;field=134" TargetMode = "External"/><Relationship Id="rId15" Type="http://schemas.openxmlformats.org/officeDocument/2006/relationships/hyperlink" Target="https://login.consultant.ru/link/?req=doc&amp;base=LAW&amp;n=507240&amp;date=11.02.2026&amp;dst=100159&amp;field=134" TargetMode = "External"/><Relationship Id="rId16" Type="http://schemas.openxmlformats.org/officeDocument/2006/relationships/hyperlink" Target="https://login.consultant.ru/link/?req=doc&amp;base=LAW&amp;n=519650&amp;date=11.02.2026&amp;dst=128440&amp;field=134" TargetMode = "External"/><Relationship Id="rId17" Type="http://schemas.openxmlformats.org/officeDocument/2006/relationships/hyperlink" Target="https://login.consultant.ru/link/?req=doc&amp;base=LAW&amp;n=518935&amp;date=11.02.2026&amp;dst=474&amp;field=134" TargetMode = "External"/><Relationship Id="rId18" Type="http://schemas.openxmlformats.org/officeDocument/2006/relationships/hyperlink" Target="https://login.consultant.ru/link/?req=doc&amp;base=LAW&amp;n=520124&amp;date=11.02.2026&amp;dst=100010&amp;field=134" TargetMode = "External"/><Relationship Id="rId19" Type="http://schemas.openxmlformats.org/officeDocument/2006/relationships/hyperlink" Target="https://login.consultant.ru/link/?req=doc&amp;base=LAW&amp;n=384685&amp;date=11.02.2026&amp;dst=100093&amp;field=134" TargetMode = "External"/><Relationship Id="rId20" Type="http://schemas.openxmlformats.org/officeDocument/2006/relationships/hyperlink" Target="https://login.consultant.ru/link/?req=doc&amp;base=LAW&amp;n=210480&amp;date=11.02.2026" TargetMode = "External"/><Relationship Id="rId21" Type="http://schemas.openxmlformats.org/officeDocument/2006/relationships/hyperlink" Target="https://login.consultant.ru/link/?req=doc&amp;base=LAW&amp;n=210484&amp;date=11.02.2026" TargetMode = "External"/><Relationship Id="rId22" Type="http://schemas.openxmlformats.org/officeDocument/2006/relationships/hyperlink" Target="https://login.consultant.ru/link/?req=doc&amp;base=LAW&amp;n=316137&amp;date=11.02.2026&amp;dst=100007&amp;field=134" TargetMode = "External"/><Relationship Id="rId23" Type="http://schemas.openxmlformats.org/officeDocument/2006/relationships/hyperlink" Target="https://login.consultant.ru/link/?req=doc&amp;base=LAW&amp;n=297754&amp;date=11.02.2026&amp;dst=100010&amp;field=134" TargetMode = "External"/><Relationship Id="rId24" Type="http://schemas.openxmlformats.org/officeDocument/2006/relationships/hyperlink" Target="https://login.consultant.ru/link/?req=doc&amp;base=LAW&amp;n=297754&amp;date=11.02.2026&amp;dst=100176&amp;field=134" TargetMode = "External"/><Relationship Id="rId25" Type="http://schemas.openxmlformats.org/officeDocument/2006/relationships/hyperlink" Target="https://login.consultant.ru/link/?req=doc&amp;base=LAW&amp;n=297754&amp;date=11.02.2026&amp;dst=100522&amp;field=134" TargetMode = "External"/><Relationship Id="rId26" Type="http://schemas.openxmlformats.org/officeDocument/2006/relationships/hyperlink" Target="https://login.consultant.ru/link/?req=doc&amp;base=LAW&amp;n=297754&amp;date=11.02.2026&amp;dst=100929&amp;field=134" TargetMode = "External"/><Relationship Id="rId27" Type="http://schemas.openxmlformats.org/officeDocument/2006/relationships/hyperlink" Target="https://login.consultant.ru/link/?req=doc&amp;base=LAW&amp;n=297754&amp;date=11.02.2026&amp;dst=100932&amp;field=134" TargetMode = "External"/><Relationship Id="rId28" Type="http://schemas.openxmlformats.org/officeDocument/2006/relationships/hyperlink" Target="https://login.consultant.ru/link/?req=doc&amp;base=LAW&amp;n=297754&amp;date=11.02.2026&amp;dst=101045&amp;field=134" TargetMode = "External"/><Relationship Id="rId29" Type="http://schemas.openxmlformats.org/officeDocument/2006/relationships/hyperlink" Target="https://login.consultant.ru/link/?req=doc&amp;base=LAW&amp;n=297754&amp;date=11.02.2026&amp;dst=101154&amp;field=134" TargetMode = "External"/><Relationship Id="rId30" Type="http://schemas.openxmlformats.org/officeDocument/2006/relationships/hyperlink" Target="https://login.consultant.ru/link/?req=doc&amp;base=LAW&amp;n=297754&amp;date=11.02.2026&amp;dst=101257&amp;field=134" TargetMode = "External"/><Relationship Id="rId31" Type="http://schemas.openxmlformats.org/officeDocument/2006/relationships/hyperlink" Target="https://login.consultant.ru/link/?req=doc&amp;base=LAW&amp;n=297754&amp;date=11.02.2026&amp;dst=101320&amp;field=134" TargetMode = "External"/><Relationship Id="rId32" Type="http://schemas.openxmlformats.org/officeDocument/2006/relationships/hyperlink" Target="https://login.consultant.ru/link/?req=doc&amp;base=LAW&amp;n=337019&amp;date=11.02.2026&amp;dst=100008&amp;field=134" TargetMode = "External"/><Relationship Id="rId33" Type="http://schemas.openxmlformats.org/officeDocument/2006/relationships/hyperlink" Target="https://login.consultant.ru/link/?req=doc&amp;base=LAW&amp;n=384684&amp;date=11.02.2026&amp;dst=100006&amp;field=134" TargetMode = "External"/><Relationship Id="rId34" Type="http://schemas.openxmlformats.org/officeDocument/2006/relationships/hyperlink" Target="https://login.consultant.ru/link/?req=doc&amp;base=LAW&amp;n=384683&amp;date=11.02.2026&amp;dst=100054&amp;field=134" TargetMode = "External"/><Relationship Id="rId35" Type="http://schemas.openxmlformats.org/officeDocument/2006/relationships/hyperlink" Target="https://login.consultant.ru/link/?req=doc&amp;base=LAW&amp;n=384685&amp;date=11.02.2026&amp;dst=100095&amp;field=134" TargetMode = "External"/><Relationship Id="rId36" Type="http://schemas.openxmlformats.org/officeDocument/2006/relationships/hyperlink" Target="https://login.consultant.ru/link/?req=doc&amp;base=LAW&amp;n=479175&amp;date=11.02.2026&amp;dst=100009&amp;field=134" TargetMode = "External"/><Relationship Id="rId37" Type="http://schemas.openxmlformats.org/officeDocument/2006/relationships/hyperlink" Target="https://login.consultant.ru/link/?req=doc&amp;base=LAW&amp;n=405268&amp;date=11.02.2026&amp;dst=100011&amp;field=134" TargetMode = "External"/><Relationship Id="rId38" Type="http://schemas.openxmlformats.org/officeDocument/2006/relationships/hyperlink" Target="https://login.consultant.ru/link/?req=doc&amp;base=LAW&amp;n=520124&amp;date=11.02.2026" TargetMode = "External"/><Relationship Id="rId39" Type="http://schemas.openxmlformats.org/officeDocument/2006/relationships/hyperlink" Target="https://login.consultant.ru/link/?req=doc&amp;base=LAW&amp;n=358026&amp;date=11.02.2026&amp;dst=100175&amp;field=134" TargetMode = "External"/><Relationship Id="rId40" Type="http://schemas.openxmlformats.org/officeDocument/2006/relationships/hyperlink" Target="https://login.consultant.ru/link/?req=doc&amp;base=LAW&amp;n=519650&amp;date=11.02.2026&amp;dst=29012&amp;field=134" TargetMode = "External"/><Relationship Id="rId41" Type="http://schemas.openxmlformats.org/officeDocument/2006/relationships/hyperlink" Target="https://login.consultant.ru/link/?req=doc&amp;base=LAW&amp;n=384685&amp;date=11.02.2026&amp;dst=100096&amp;field=134" TargetMode = "External"/><Relationship Id="rId42" Type="http://schemas.openxmlformats.org/officeDocument/2006/relationships/hyperlink" Target="https://login.consultant.ru/link/?req=doc&amp;base=LAW&amp;n=479175&amp;date=11.02.2026&amp;dst=100006&amp;field=134" TargetMode = "External"/><Relationship Id="rId43" Type="http://schemas.openxmlformats.org/officeDocument/2006/relationships/hyperlink" Target="https://login.consultant.ru/link/?req=doc&amp;base=LAW&amp;n=479175&amp;date=11.02.2026&amp;dst=100009&amp;field=134" TargetMode = "External"/><Relationship Id="rId44" Type="http://schemas.openxmlformats.org/officeDocument/2006/relationships/hyperlink" Target="https://login.consultant.ru/link/?req=doc&amp;base=LAW&amp;n=384685&amp;date=11.02.2026&amp;dst=100224&amp;field=134" TargetMode = "External"/><Relationship Id="rId45" Type="http://schemas.openxmlformats.org/officeDocument/2006/relationships/hyperlink" Target="https://login.consultant.ru/link/?req=doc&amp;base=LAW&amp;n=384685&amp;date=11.02.2026&amp;dst=100225&amp;field=134" TargetMode = "External"/><Relationship Id="rId46" Type="http://schemas.openxmlformats.org/officeDocument/2006/relationships/hyperlink" Target="https://login.consultant.ru/link/?req=doc&amp;base=LAW&amp;n=384685&amp;date=11.02.2026&amp;dst=100227&amp;field=134" TargetMode = "External"/><Relationship Id="rId47" Type="http://schemas.openxmlformats.org/officeDocument/2006/relationships/hyperlink" Target="https://login.consultant.ru/link/?req=doc&amp;base=LAW&amp;n=384685&amp;date=11.02.2026&amp;dst=100227&amp;field=134" TargetMode = "External"/><Relationship Id="rId48" Type="http://schemas.openxmlformats.org/officeDocument/2006/relationships/hyperlink" Target="https://login.consultant.ru/link/?req=doc&amp;base=LAW&amp;n=384684&amp;date=11.02.2026&amp;dst=100040&amp;field=134" TargetMode = "External"/><Relationship Id="rId49" Type="http://schemas.openxmlformats.org/officeDocument/2006/relationships/hyperlink" Target="https://login.consultant.ru/link/?req=doc&amp;base=LAW&amp;n=507240&amp;date=11.02.2026&amp;dst=199&amp;field=134" TargetMode = "External"/><Relationship Id="rId50" Type="http://schemas.openxmlformats.org/officeDocument/2006/relationships/hyperlink" Target="https://login.consultant.ru/link/?req=doc&amp;base=LAW&amp;n=384684&amp;date=11.02.2026&amp;dst=100042&amp;field=134" TargetMode = "External"/><Relationship Id="rId51" Type="http://schemas.openxmlformats.org/officeDocument/2006/relationships/hyperlink" Target="https://login.consultant.ru/link/?req=doc&amp;base=LAW&amp;n=384684&amp;date=11.02.2026&amp;dst=100045&amp;field=134" TargetMode = "External"/><Relationship Id="rId52" Type="http://schemas.openxmlformats.org/officeDocument/2006/relationships/hyperlink" Target="https://login.consultant.ru/link/?req=doc&amp;base=LAW&amp;n=384685&amp;date=11.02.2026&amp;dst=100228&amp;field=134" TargetMode = "External"/><Relationship Id="rId53" Type="http://schemas.openxmlformats.org/officeDocument/2006/relationships/hyperlink" Target="https://login.consultant.ru/link/?req=doc&amp;base=LAW&amp;n=384685&amp;date=11.02.2026&amp;dst=100231&amp;field=134" TargetMode = "External"/><Relationship Id="rId54" Type="http://schemas.openxmlformats.org/officeDocument/2006/relationships/hyperlink" Target="https://login.consultant.ru/link/?req=doc&amp;base=LAW&amp;n=479175&amp;date=11.02.2026&amp;dst=101088&amp;field=134" TargetMode = "External"/><Relationship Id="rId55" Type="http://schemas.openxmlformats.org/officeDocument/2006/relationships/hyperlink" Target="https://login.consultant.ru/link/?req=doc&amp;base=LAW&amp;n=479175&amp;date=11.02.2026&amp;dst=100009&amp;field=134" TargetMode = "External"/><Relationship Id="rId56" Type="http://schemas.openxmlformats.org/officeDocument/2006/relationships/hyperlink" Target="https://login.consultant.ru/link/?req=doc&amp;base=LAW&amp;n=384685&amp;date=11.02.2026&amp;dst=100234&amp;field=134" TargetMode = "External"/><Relationship Id="rId57" Type="http://schemas.openxmlformats.org/officeDocument/2006/relationships/hyperlink" Target="https://login.consultant.ru/link/?req=doc&amp;base=LAW&amp;n=384685&amp;date=11.02.2026&amp;dst=100235&amp;field=134" TargetMode = "External"/><Relationship Id="rId58" Type="http://schemas.openxmlformats.org/officeDocument/2006/relationships/hyperlink" Target="https://login.consultant.ru/link/?req=doc&amp;base=LAW&amp;n=384684&amp;date=11.02.2026&amp;dst=100047&amp;field=134" TargetMode = "External"/><Relationship Id="rId59" Type="http://schemas.openxmlformats.org/officeDocument/2006/relationships/hyperlink" Target="https://login.consultant.ru/link/?req=doc&amp;base=LAW&amp;n=384685&amp;date=11.02.2026&amp;dst=100236&amp;field=134" TargetMode = "External"/><Relationship Id="rId60" Type="http://schemas.openxmlformats.org/officeDocument/2006/relationships/hyperlink" Target="https://login.consultant.ru/link/?req=doc&amp;base=LAW&amp;n=384685&amp;date=11.02.2026&amp;dst=100237&amp;field=134" TargetMode = "External"/><Relationship Id="rId61" Type="http://schemas.openxmlformats.org/officeDocument/2006/relationships/hyperlink" Target="https://login.consultant.ru/link/?req=doc&amp;base=LAW&amp;n=384685&amp;date=11.02.2026&amp;dst=100238&amp;field=134" TargetMode = "External"/><Relationship Id="rId62" Type="http://schemas.openxmlformats.org/officeDocument/2006/relationships/hyperlink" Target="https://login.consultant.ru/link/?req=doc&amp;base=LAW&amp;n=384685&amp;date=11.02.2026&amp;dst=100239&amp;field=134" TargetMode = "External"/><Relationship Id="rId63" Type="http://schemas.openxmlformats.org/officeDocument/2006/relationships/hyperlink" Target="https://login.consultant.ru/link/?req=doc&amp;base=LAW&amp;n=384685&amp;date=11.02.2026&amp;dst=100241&amp;field=134" TargetMode = "External"/><Relationship Id="rId64" Type="http://schemas.openxmlformats.org/officeDocument/2006/relationships/hyperlink" Target="https://login.consultant.ru/link/?req=doc&amp;base=LAW&amp;n=384685&amp;date=11.02.2026&amp;dst=100244&amp;field=134" TargetMode = "External"/><Relationship Id="rId65" Type="http://schemas.openxmlformats.org/officeDocument/2006/relationships/hyperlink" Target="https://login.consultant.ru/link/?req=doc&amp;base=LAW&amp;n=384685&amp;date=11.02.2026&amp;dst=100245&amp;field=134" TargetMode = "External"/><Relationship Id="rId66" Type="http://schemas.openxmlformats.org/officeDocument/2006/relationships/hyperlink" Target="https://login.consultant.ru/link/?req=doc&amp;base=LAW&amp;n=384685&amp;date=11.02.2026&amp;dst=100247&amp;field=134" TargetMode = "External"/><Relationship Id="rId67" Type="http://schemas.openxmlformats.org/officeDocument/2006/relationships/hyperlink" Target="https://login.consultant.ru/link/?req=doc&amp;base=LAW&amp;n=384685&amp;date=11.02.2026&amp;dst=100248&amp;field=134" TargetMode = "External"/><Relationship Id="rId68" Type="http://schemas.openxmlformats.org/officeDocument/2006/relationships/hyperlink" Target="https://login.consultant.ru/link/?req=doc&amp;base=LAW&amp;n=384685&amp;date=11.02.2026&amp;dst=100249&amp;field=134" TargetMode = "External"/><Relationship Id="rId69" Type="http://schemas.openxmlformats.org/officeDocument/2006/relationships/hyperlink" Target="https://login.consultant.ru/link/?req=doc&amp;base=LAW&amp;n=405268&amp;date=11.02.2026&amp;dst=100013&amp;field=134" TargetMode = "External"/><Relationship Id="rId70" Type="http://schemas.openxmlformats.org/officeDocument/2006/relationships/hyperlink" Target="https://login.consultant.ru/link/?req=doc&amp;base=LAW&amp;n=405268&amp;date=11.02.2026&amp;dst=100015&amp;field=134" TargetMode = "External"/><Relationship Id="rId71" Type="http://schemas.openxmlformats.org/officeDocument/2006/relationships/hyperlink" Target="https://login.consultant.ru/link/?req=doc&amp;base=LAW&amp;n=405268&amp;date=11.02.2026&amp;dst=100016&amp;field=134" TargetMode = "External"/><Relationship Id="rId72" Type="http://schemas.openxmlformats.org/officeDocument/2006/relationships/hyperlink" Target="https://login.consultant.ru/link/?req=doc&amp;base=LAW&amp;n=405268&amp;date=11.02.2026&amp;dst=100017&amp;field=134" TargetMode = "External"/><Relationship Id="rId73" Type="http://schemas.openxmlformats.org/officeDocument/2006/relationships/hyperlink" Target="https://login.consultant.ru/link/?req=doc&amp;base=LAW&amp;n=405268&amp;date=11.02.2026&amp;dst=100018&amp;field=134" TargetMode = "External"/><Relationship Id="rId74" Type="http://schemas.openxmlformats.org/officeDocument/2006/relationships/hyperlink" Target="https://login.consultant.ru/link/?req=doc&amp;base=LAW&amp;n=405268&amp;date=11.02.2026&amp;dst=100019&amp;field=134" TargetMode = "External"/><Relationship Id="rId75" Type="http://schemas.openxmlformats.org/officeDocument/2006/relationships/hyperlink" Target="https://login.consultant.ru/link/?req=doc&amp;base=LAW&amp;n=405268&amp;date=11.02.2026&amp;dst=100020&amp;field=134" TargetMode = "External"/><Relationship Id="rId76" Type="http://schemas.openxmlformats.org/officeDocument/2006/relationships/hyperlink" Target="https://login.consultant.ru/link/?req=doc&amp;base=LAW&amp;n=405268&amp;date=11.02.2026&amp;dst=100021&amp;field=134" TargetMode = "External"/><Relationship Id="rId77" Type="http://schemas.openxmlformats.org/officeDocument/2006/relationships/hyperlink" Target="https://login.consultant.ru/link/?req=doc&amp;base=LAW&amp;n=405268&amp;date=11.02.2026&amp;dst=100023&amp;field=134" TargetMode = "External"/><Relationship Id="rId78" Type="http://schemas.openxmlformats.org/officeDocument/2006/relationships/hyperlink" Target="https://login.consultant.ru/link/?req=doc&amp;base=LAW&amp;n=519650&amp;date=11.02.2026&amp;dst=148861&amp;field=134" TargetMode = "External"/><Relationship Id="rId79" Type="http://schemas.openxmlformats.org/officeDocument/2006/relationships/hyperlink" Target="https://login.consultant.ru/link/?req=doc&amp;base=LAW&amp;n=384685&amp;date=11.02.2026&amp;dst=100251&amp;field=134" TargetMode = "External"/><Relationship Id="rId80" Type="http://schemas.openxmlformats.org/officeDocument/2006/relationships/hyperlink" Target="https://login.consultant.ru/link/?req=doc&amp;base=LAW&amp;n=384685&amp;date=11.02.2026&amp;dst=100252&amp;field=134" TargetMode = "External"/><Relationship Id="rId81" Type="http://schemas.openxmlformats.org/officeDocument/2006/relationships/hyperlink" Target="https://login.consultant.ru/link/?req=doc&amp;base=LAW&amp;n=384685&amp;date=11.02.2026&amp;dst=100253&amp;field=134" TargetMode = "External"/><Relationship Id="rId82" Type="http://schemas.openxmlformats.org/officeDocument/2006/relationships/hyperlink" Target="https://login.consultant.ru/link/?req=doc&amp;base=LAW&amp;n=394733&amp;date=11.02.2026&amp;dst=4&amp;field=134" TargetMode = "External"/><Relationship Id="rId83" Type="http://schemas.openxmlformats.org/officeDocument/2006/relationships/hyperlink" Target="https://login.consultant.ru/link/?req=doc&amp;base=LAW&amp;n=384685&amp;date=11.02.2026&amp;dst=100254&amp;field=134" TargetMode = "External"/><Relationship Id="rId84" Type="http://schemas.openxmlformats.org/officeDocument/2006/relationships/hyperlink" Target="https://login.consultant.ru/link/?req=doc&amp;base=LAW&amp;n=384685&amp;date=11.02.2026&amp;dst=100255&amp;field=134" TargetMode = "External"/><Relationship Id="rId85" Type="http://schemas.openxmlformats.org/officeDocument/2006/relationships/hyperlink" Target="https://login.consultant.ru/link/?req=doc&amp;base=LAW&amp;n=384685&amp;date=11.02.2026&amp;dst=100255&amp;field=134" TargetMode = "External"/><Relationship Id="rId86" Type="http://schemas.openxmlformats.org/officeDocument/2006/relationships/hyperlink" Target="https://login.consultant.ru/link/?req=doc&amp;base=LAW&amp;n=384684&amp;date=11.02.2026&amp;dst=100048&amp;field=134" TargetMode = "External"/><Relationship Id="rId87" Type="http://schemas.openxmlformats.org/officeDocument/2006/relationships/hyperlink" Target="https://login.consultant.ru/link/?req=doc&amp;base=LAW&amp;n=384685&amp;date=11.02.2026&amp;dst=100256&amp;field=134" TargetMode = "External"/><Relationship Id="rId88" Type="http://schemas.openxmlformats.org/officeDocument/2006/relationships/hyperlink" Target="https://login.consultant.ru/link/?req=doc&amp;base=LAW&amp;n=384685&amp;date=11.02.2026&amp;dst=100256&amp;field=134" TargetMode = "External"/><Relationship Id="rId89" Type="http://schemas.openxmlformats.org/officeDocument/2006/relationships/hyperlink" Target="https://login.consultant.ru/link/?req=doc&amp;base=LAW&amp;n=384685&amp;date=11.02.2026&amp;dst=100257&amp;field=134" TargetMode = "External"/><Relationship Id="rId90" Type="http://schemas.openxmlformats.org/officeDocument/2006/relationships/hyperlink" Target="https://login.consultant.ru/link/?req=doc&amp;base=LAW&amp;n=384685&amp;date=11.02.2026&amp;dst=100267&amp;field=134" TargetMode = "External"/><Relationship Id="rId91" Type="http://schemas.openxmlformats.org/officeDocument/2006/relationships/hyperlink" Target="https://login.consultant.ru/link/?req=doc&amp;base=LAW&amp;n=384685&amp;date=11.02.2026&amp;dst=100268&amp;field=134" TargetMode = "External"/><Relationship Id="rId92" Type="http://schemas.openxmlformats.org/officeDocument/2006/relationships/hyperlink" Target="https://login.consultant.ru/link/?req=doc&amp;base=LAW&amp;n=337223&amp;date=11.02.2026&amp;dst=101157&amp;field=134" TargetMode = "External"/><Relationship Id="rId93" Type="http://schemas.openxmlformats.org/officeDocument/2006/relationships/hyperlink" Target="https://login.consultant.ru/link/?req=doc&amp;base=LAW&amp;n=337223&amp;date=11.02.2026&amp;dst=101200&amp;field=134" TargetMode = "External"/><Relationship Id="rId94" Type="http://schemas.openxmlformats.org/officeDocument/2006/relationships/hyperlink" Target="https://login.consultant.ru/link/?req=doc&amp;base=LAW&amp;n=337019&amp;date=11.02.2026&amp;dst=100013&amp;field=134" TargetMode = "External"/><Relationship Id="rId95" Type="http://schemas.openxmlformats.org/officeDocument/2006/relationships/hyperlink" Target="https://login.consultant.ru/link/?req=doc&amp;base=LAW&amp;n=337223&amp;date=11.02.2026&amp;dst=101203&amp;field=134" TargetMode = "External"/><Relationship Id="rId96" Type="http://schemas.openxmlformats.org/officeDocument/2006/relationships/hyperlink" Target="https://login.consultant.ru/link/?req=doc&amp;base=LAW&amp;n=337223&amp;date=11.02.2026&amp;dst=101254&amp;field=134" TargetMode = "External"/><Relationship Id="rId97" Type="http://schemas.openxmlformats.org/officeDocument/2006/relationships/hyperlink" Target="https://login.consultant.ru/link/?req=doc&amp;base=LAW&amp;n=519650&amp;date=11.02.2026&amp;dst=128821&amp;field=134" TargetMode = "External"/><Relationship Id="rId98" Type="http://schemas.openxmlformats.org/officeDocument/2006/relationships/hyperlink" Target="https://login.consultant.ru/link/?req=doc&amp;base=LAW&amp;n=519650&amp;date=11.02.2026&amp;dst=128821&amp;field=134" TargetMode = "External"/><Relationship Id="rId99" Type="http://schemas.openxmlformats.org/officeDocument/2006/relationships/hyperlink" Target="https://login.consultant.ru/link/?req=doc&amp;base=LAW&amp;n=519650&amp;date=11.02.2026&amp;dst=128823&amp;field=134" TargetMode = "External"/><Relationship Id="rId100" Type="http://schemas.openxmlformats.org/officeDocument/2006/relationships/hyperlink" Target="https://login.consultant.ru/link/?req=doc&amp;base=LAW&amp;n=519650&amp;date=11.02.2026&amp;dst=128825&amp;field=134" TargetMode = "External"/><Relationship Id="rId101" Type="http://schemas.openxmlformats.org/officeDocument/2006/relationships/hyperlink" Target="https://login.consultant.ru/link/?req=doc&amp;base=LAW&amp;n=384683&amp;date=11.02.2026&amp;dst=100066&amp;field=134" TargetMode = "External"/><Relationship Id="rId102" Type="http://schemas.openxmlformats.org/officeDocument/2006/relationships/hyperlink" Target="https://login.consultant.ru/link/?req=doc&amp;base=LAW&amp;n=405268&amp;date=11.02.2026&amp;dst=100024&amp;field=134" TargetMode = "External"/><Relationship Id="rId103" Type="http://schemas.openxmlformats.org/officeDocument/2006/relationships/hyperlink" Target="https://login.consultant.ru/link/?req=doc&amp;base=LAW&amp;n=384684&amp;date=11.02.2026&amp;dst=100050&amp;field=134" TargetMode = "External"/><Relationship Id="rId104" Type="http://schemas.openxmlformats.org/officeDocument/2006/relationships/hyperlink" Target="https://login.consultant.ru/link/?req=doc&amp;base=LAW&amp;n=384685&amp;date=11.02.2026&amp;dst=100277&amp;field=134" TargetMode = "External"/><Relationship Id="rId105" Type="http://schemas.openxmlformats.org/officeDocument/2006/relationships/header" Target="header2.xml"/><Relationship Id="rId106" Type="http://schemas.openxmlformats.org/officeDocument/2006/relationships/footer" Target="footer2.xml"/><Relationship Id="rId107" Type="http://schemas.openxmlformats.org/officeDocument/2006/relationships/hyperlink" Target="https://login.consultant.ru/link/?req=doc&amp;base=LAW&amp;n=384683&amp;date=11.02.2026&amp;dst=100073&amp;field=134" TargetMode = "External"/><Relationship Id="rId108" Type="http://schemas.openxmlformats.org/officeDocument/2006/relationships/hyperlink" Target="https://login.consultant.ru/link/?req=doc&amp;base=LAW&amp;n=384685&amp;date=11.02.2026&amp;dst=10028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14.03.2019 N 125
(ред. от 23.11.2021)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dc:title>
  <dcterms:created xsi:type="dcterms:W3CDTF">2026-02-11T09:34:07Z</dcterms:created>
</cp:coreProperties>
</file>