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C9D2" w14:textId="5D51D7A0" w:rsidR="0051777A" w:rsidRPr="009C465A" w:rsidRDefault="00524AED" w:rsidP="0098400C">
      <w:pPr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Услуги Центра</w:t>
      </w:r>
      <w:r w:rsidR="008C0B26">
        <w:rPr>
          <w:rFonts w:ascii="Times New Roman" w:hAnsi="Times New Roman" w:cs="Times New Roman"/>
          <w:b/>
          <w:bCs/>
          <w:sz w:val="32"/>
          <w:szCs w:val="32"/>
        </w:rPr>
        <w:t xml:space="preserve"> Поддержки предпринимательства</w:t>
      </w:r>
      <w:r w:rsidR="0098400C" w:rsidRPr="009C465A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46FAD8CD" w14:textId="3D8159E5" w:rsidR="000B385C" w:rsidRPr="009C465A" w:rsidRDefault="0051777A" w:rsidP="000B385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Помощь в государственной регистрации субъекта МСП /самозанятого/</w:t>
      </w:r>
      <w:r w:rsidRPr="009C465A">
        <w:rPr>
          <w:rFonts w:ascii="Times New Roman" w:hAnsi="Times New Roman" w:cs="Times New Roman"/>
          <w:sz w:val="24"/>
          <w:szCs w:val="24"/>
        </w:rPr>
        <w:br/>
        <w:t>Подготовка пакета документов для государственной регистрации субъекта бизнеса в регистрирующем органе для физических лиц, заинтересованных в начале осуществления предпринимательской деятельности, субъектов МСП и самозанятых, на безвозмездной основе</w:t>
      </w:r>
      <w:r w:rsidR="000B385C" w:rsidRPr="009C465A">
        <w:rPr>
          <w:rFonts w:ascii="Times New Roman" w:hAnsi="Times New Roman" w:cs="Times New Roman"/>
          <w:sz w:val="24"/>
          <w:szCs w:val="24"/>
        </w:rPr>
        <w:t>.</w:t>
      </w:r>
    </w:p>
    <w:p w14:paraId="75811278" w14:textId="6C4A613D" w:rsidR="000B385C" w:rsidRPr="007E2A85" w:rsidRDefault="000B385C" w:rsidP="007E2A85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Помощь в государственной регистрации субъекта МСП /самозанятого на территории Орловской области.</w:t>
      </w:r>
    </w:p>
    <w:p w14:paraId="6809A21D" w14:textId="77777777" w:rsidR="0088510F" w:rsidRPr="009C465A" w:rsidRDefault="0088510F" w:rsidP="000B385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780E9C2" w14:textId="379695B9" w:rsidR="000B385C" w:rsidRPr="009C465A" w:rsidRDefault="000B385C" w:rsidP="000B385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Консультации по налогообложению</w:t>
      </w:r>
    </w:p>
    <w:p w14:paraId="65327ECA" w14:textId="604C2BBC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Консультационные услуги по действующим системам налогообложения для субъектов МСП, самозанятых и физических лиц, заинтересованных в начале осуществления предпринимательской деятельности, на безвозмездной основе.</w:t>
      </w:r>
    </w:p>
    <w:p w14:paraId="0115CB97" w14:textId="6241AE73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Как выбрать систему налогообложения доходов от предпринимательской деятельности? Как, куда, сколько и в каком порядке уплачивать налоги с доходов от предпринимательской деятельности?</w:t>
      </w:r>
    </w:p>
    <w:p w14:paraId="68C35E2E" w14:textId="77777777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31E1AEE" w14:textId="54AC9DE3" w:rsidR="000B385C" w:rsidRPr="009C465A" w:rsidRDefault="000B385C" w:rsidP="000B385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Консультации по вопросам подбора персонала и трудоустройства безработных граждан</w:t>
      </w:r>
    </w:p>
    <w:p w14:paraId="3106B151" w14:textId="5A453B14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Консультационные услуги по вопросам подбора персонала и трудоустройства безработных граждан для субъектов МСП, самозанятых и физических лиц, заинтересованных в начале осуществления предпринимательской деятельности, на безвозмездной основе.</w:t>
      </w:r>
    </w:p>
    <w:p w14:paraId="4E968717" w14:textId="22F3016C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Консультации по вопросам подбора персонала и трудоустройства безработных граждан на территории Орловской области.</w:t>
      </w:r>
    </w:p>
    <w:p w14:paraId="5A866391" w14:textId="77777777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0F270BD" w14:textId="280DBBA6" w:rsidR="000B385C" w:rsidRPr="009C465A" w:rsidRDefault="000B385C" w:rsidP="000B385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Консультации по выбору организационно-правовой формы бизнеса</w:t>
      </w:r>
    </w:p>
    <w:p w14:paraId="350E9E12" w14:textId="06505164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Консультационные услуги по выбору организационно-правовой формы бизнеса для субъектов МСП, самозанятых и физических лиц, заинтересованных в начале осуществления предпринимательской деятельности, на безвозмездной основе.</w:t>
      </w:r>
    </w:p>
    <w:p w14:paraId="3DDD75DB" w14:textId="440A77C0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Сравнительная характеристика различных форм осуществления предпринимательской деятельности. Отличия разных форм организации предпринимательской деятельности. Что выбрать самозанятость, ИП или юридическое лицо?</w:t>
      </w:r>
    </w:p>
    <w:p w14:paraId="7477B240" w14:textId="77777777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8A96D56" w14:textId="04B880D7" w:rsidR="000B385C" w:rsidRPr="009C465A" w:rsidRDefault="000B385C" w:rsidP="000B385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Консультации по мерам господдержки</w:t>
      </w:r>
    </w:p>
    <w:p w14:paraId="18F4FE52" w14:textId="640C446C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Консультационные услуги по мерам государственной поддержки для субъектов МСП, самозанятых и физических лиц, заинтересованных в начале осуществления предпринимательской деятельности, на безвозмездной основе.</w:t>
      </w:r>
    </w:p>
    <w:p w14:paraId="7EC00B9F" w14:textId="77777777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Какими мерами государственной поддержки может воспользоваться субъект МСП, самозанятый или физическое лицо, заинтересованное в начале осуществления предпринимательской деятельности?</w:t>
      </w:r>
    </w:p>
    <w:p w14:paraId="288AD759" w14:textId="77777777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По каким направлениям можно софинансировать затраты на ведение предпринимательской деятельности?</w:t>
      </w:r>
    </w:p>
    <w:p w14:paraId="1CB8C8B7" w14:textId="77777777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DD2D5E0" w14:textId="4BB7BF3C" w:rsidR="000B385C" w:rsidRPr="009C465A" w:rsidRDefault="000B385C" w:rsidP="000B385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Консультирование по вопросам самозанятости</w:t>
      </w:r>
    </w:p>
    <w:p w14:paraId="3CCD092A" w14:textId="76689C26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lastRenderedPageBreak/>
        <w:t>Консультационные услуги по вопросам самозанятости для субъектов МСП, самозанятых и физических лиц, заинтересованных в начале осуществления предпринимательской деятельности, на безвозмездной основе.</w:t>
      </w:r>
    </w:p>
    <w:p w14:paraId="4AD7EF69" w14:textId="40699599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Особенности применения статуса "самозанятый" и налога на профессиональный доход.</w:t>
      </w:r>
    </w:p>
    <w:p w14:paraId="79A6D0B8" w14:textId="77777777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994BBA0" w14:textId="365DA066" w:rsidR="000B385C" w:rsidRPr="009C465A" w:rsidRDefault="000B385C" w:rsidP="000B385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Участие в обучающих мероприятиях</w:t>
      </w:r>
    </w:p>
    <w:p w14:paraId="6DC3383B" w14:textId="3FC3CA70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Участие субъектов МСП, самозанятых и физических лиц, заинтересованных в начале осуществления предпринимательской деятельности, в образовательных мероприятиях на безвозмездной основе.</w:t>
      </w:r>
    </w:p>
    <w:p w14:paraId="2C8A8F33" w14:textId="62207598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Центр "Мой бизнес" организует бесплатные образовательные мероприятия для субъектов МСП, самозанятых и физических лиц, заинтересованных в начале осуществления предпринимательской деятельности.</w:t>
      </w:r>
    </w:p>
    <w:p w14:paraId="0F1F527B" w14:textId="77777777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214AFAF" w14:textId="77777777" w:rsidR="00C67156" w:rsidRPr="009C465A" w:rsidRDefault="00C67156" w:rsidP="000B385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BFE9448" w14:textId="3E75FD6C" w:rsidR="00C67156" w:rsidRPr="009C465A" w:rsidRDefault="00C67156" w:rsidP="000B385C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 xml:space="preserve">УСЛУГИ </w:t>
      </w:r>
      <w:r w:rsidR="00A65C8F">
        <w:rPr>
          <w:rFonts w:ascii="Times New Roman" w:hAnsi="Times New Roman" w:cs="Times New Roman"/>
          <w:b/>
          <w:bCs/>
          <w:sz w:val="24"/>
          <w:szCs w:val="24"/>
        </w:rPr>
        <w:t xml:space="preserve">ЦЕНТРА ПОДДЕРЖКИ ПРЕДПРИНИМАТЕЛЬСТВА </w:t>
      </w:r>
      <w:r w:rsidRPr="009C465A">
        <w:rPr>
          <w:rFonts w:ascii="Times New Roman" w:hAnsi="Times New Roman" w:cs="Times New Roman"/>
          <w:b/>
          <w:bCs/>
          <w:sz w:val="24"/>
          <w:szCs w:val="24"/>
        </w:rPr>
        <w:t>ПО СОФИНАНСИРОВАНИЮ РАСХОДОВ СУБЪЕКТОВ МСП</w:t>
      </w:r>
      <w:r w:rsidR="00A65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465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02582DD" w14:textId="5280E73F" w:rsidR="000B385C" w:rsidRPr="009C465A" w:rsidRDefault="00683B4D" w:rsidP="000B385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Софинансирование затрат на маркетинговые услуги</w:t>
      </w:r>
      <w:r w:rsidRPr="009C465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465A">
        <w:rPr>
          <w:rFonts w:ascii="Times New Roman" w:hAnsi="Times New Roman" w:cs="Times New Roman"/>
          <w:sz w:val="24"/>
          <w:szCs w:val="24"/>
        </w:rPr>
        <w:t>Частичное финансирование затрат (до 80%, не более 100 тыс. руб.) на маркетинговые услуги. Данная мера поддержки предназначена для ИП и юридических лиц.</w:t>
      </w:r>
    </w:p>
    <w:p w14:paraId="6585CE61" w14:textId="77777777" w:rsidR="006978D6" w:rsidRPr="009C465A" w:rsidRDefault="006978D6" w:rsidP="006978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Маркетинговые услуги — это услуга или комплекс услуг, направленный на продвижение продукции субъекта МСП и формирование положительного образа бренда.</w:t>
      </w:r>
    </w:p>
    <w:p w14:paraId="594B4AE9" w14:textId="77777777" w:rsidR="006978D6" w:rsidRPr="009C465A" w:rsidRDefault="006978D6" w:rsidP="006978D6">
      <w:pPr>
        <w:ind w:firstLine="567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 xml:space="preserve">Софинансирование предоставляется в следующем порядке: до 80% от стоимости услуги оплачивается за счет средств НО «ФППОО», оставшаяся часть стоимости услуг оплачивается за счет собственных средств заявителя. Размер софинансирования на одного получателя поддержки не более 100 000 рублей </w:t>
      </w:r>
      <w:r w:rsidRPr="009C465A">
        <w:rPr>
          <w:rFonts w:ascii="Times New Roman" w:eastAsia="Times NR MT Std" w:hAnsi="Times New Roman" w:cs="Times New Roman"/>
          <w:sz w:val="24"/>
          <w:szCs w:val="24"/>
        </w:rPr>
        <w:t xml:space="preserve">в рамках одного договора, в зависимости от стоимости конкретной (ых) услуг(и). </w:t>
      </w:r>
    </w:p>
    <w:p w14:paraId="3885A729" w14:textId="77777777" w:rsidR="006978D6" w:rsidRPr="009C465A" w:rsidRDefault="006978D6" w:rsidP="006978D6">
      <w:pPr>
        <w:jc w:val="both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 xml:space="preserve">К маркетинговым услугам относятся: </w:t>
      </w:r>
    </w:p>
    <w:p w14:paraId="7A6A938D" w14:textId="77777777" w:rsidR="006978D6" w:rsidRPr="009C465A" w:rsidRDefault="006978D6" w:rsidP="006978D6">
      <w:pPr>
        <w:pStyle w:val="a7"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Разработка/доработка основных элементов фирменного стиля (логотип, фирменные цвета и фирменные шрифты) – размер софинансирования до 30 000 руб.;</w:t>
      </w:r>
    </w:p>
    <w:p w14:paraId="65AB893F" w14:textId="77777777" w:rsidR="006978D6" w:rsidRPr="009C465A" w:rsidRDefault="006978D6" w:rsidP="006978D6">
      <w:pPr>
        <w:pStyle w:val="a7"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Медиареклама на телевидении, радио или светодиодных экранах, аудио - реклама в торговых сетях (включает запись и размещение радиоролика(ов) – размер софинансирования до 100 000 руб.;</w:t>
      </w:r>
    </w:p>
    <w:p w14:paraId="00BD2E00" w14:textId="77777777" w:rsidR="006978D6" w:rsidRPr="009C465A" w:rsidRDefault="006978D6" w:rsidP="006978D6">
      <w:pPr>
        <w:pStyle w:val="a7"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Разработка дизайн-макетов и изготовление промопродукции -</w:t>
      </w:r>
      <w:r w:rsidRPr="009C4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65A">
        <w:rPr>
          <w:rFonts w:ascii="Times New Roman" w:hAnsi="Times New Roman" w:cs="Times New Roman"/>
          <w:sz w:val="24"/>
          <w:szCs w:val="24"/>
        </w:rPr>
        <w:t xml:space="preserve">размер софинансирования до 30 000 руб.: </w:t>
      </w:r>
    </w:p>
    <w:p w14:paraId="749A6FFE" w14:textId="77777777" w:rsidR="006978D6" w:rsidRPr="009C465A" w:rsidRDefault="006978D6" w:rsidP="006978D6">
      <w:pPr>
        <w:pStyle w:val="a7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- разработка и изготовление полиграфической продукции (</w:t>
      </w:r>
      <w:r w:rsidRPr="009C465A">
        <w:rPr>
          <w:rFonts w:ascii="Times New Roman" w:hAnsi="Times New Roman" w:cs="Times New Roman"/>
          <w:i/>
          <w:sz w:val="24"/>
          <w:szCs w:val="24"/>
        </w:rPr>
        <w:t>визитки, буклеты, листовки, каталоги, плакаты, календари и пр.)</w:t>
      </w:r>
    </w:p>
    <w:p w14:paraId="63C753BD" w14:textId="77777777" w:rsidR="006978D6" w:rsidRPr="009C465A" w:rsidRDefault="006978D6" w:rsidP="006978D6">
      <w:pPr>
        <w:pStyle w:val="a7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 xml:space="preserve">- разработка и изготовление сувенирной продукции с нанесением фирменной символики </w:t>
      </w:r>
      <w:r w:rsidRPr="009C465A">
        <w:rPr>
          <w:rFonts w:ascii="Times New Roman" w:hAnsi="Times New Roman" w:cs="Times New Roman"/>
          <w:i/>
          <w:sz w:val="24"/>
          <w:szCs w:val="24"/>
        </w:rPr>
        <w:t>(ручки, кружки, блокноты и пр.,)</w:t>
      </w:r>
      <w:r w:rsidRPr="009C4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477C3" w14:textId="77777777" w:rsidR="006978D6" w:rsidRPr="009C465A" w:rsidRDefault="006978D6" w:rsidP="006978D6">
      <w:pPr>
        <w:pStyle w:val="a7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- разработка и изготовление брендированной промоформы (</w:t>
      </w:r>
      <w:r w:rsidRPr="009C465A">
        <w:rPr>
          <w:rFonts w:ascii="Times New Roman" w:hAnsi="Times New Roman" w:cs="Times New Roman"/>
          <w:i/>
          <w:sz w:val="24"/>
          <w:szCs w:val="24"/>
        </w:rPr>
        <w:t>фартуки, футболки, бейсболки и пр.)</w:t>
      </w:r>
      <w:r w:rsidRPr="009C465A">
        <w:rPr>
          <w:rFonts w:ascii="Times New Roman" w:hAnsi="Times New Roman" w:cs="Times New Roman"/>
          <w:sz w:val="24"/>
          <w:szCs w:val="24"/>
        </w:rPr>
        <w:t>;</w:t>
      </w:r>
    </w:p>
    <w:p w14:paraId="07D36895" w14:textId="77777777" w:rsidR="006978D6" w:rsidRPr="009C465A" w:rsidRDefault="006978D6" w:rsidP="006978D6">
      <w:pPr>
        <w:pStyle w:val="a7"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Изготовление и размещение материалов наружной и внутренней рекламы (изготовление и размещение вывесок, баннеров, настенного панно, плакатов, брендирование транспорта и пр.) – размер софинансирования до 100 000 руб.;</w:t>
      </w:r>
    </w:p>
    <w:p w14:paraId="0D28E4CC" w14:textId="4D1C8589" w:rsidR="00683B4D" w:rsidRPr="004B75B6" w:rsidRDefault="006978D6" w:rsidP="004B75B6">
      <w:pPr>
        <w:pStyle w:val="a7"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Разработка и доработка интернет-сайтов – размер софинансирования многостраничного сайта до 100 000 руб., размер софинансирования лендинга – до 40 000 руб. </w:t>
      </w:r>
    </w:p>
    <w:p w14:paraId="38206C07" w14:textId="77777777" w:rsidR="000B385C" w:rsidRPr="009C465A" w:rsidRDefault="000B385C" w:rsidP="000B385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E132F79" w14:textId="25C0ABF6" w:rsidR="00683B4D" w:rsidRPr="009C465A" w:rsidRDefault="00683B4D" w:rsidP="006978D6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Софинансирование затрат на услуги по содействию в приведение продукции, работ, услуг субъектов МСП в соответствие с необходимыми требованиями (стандартизация, сертификация, необходимые разрешения, патентование)</w:t>
      </w:r>
    </w:p>
    <w:p w14:paraId="7A15A2D2" w14:textId="77777777" w:rsidR="00683B4D" w:rsidRPr="009C465A" w:rsidRDefault="00683B4D" w:rsidP="00683B4D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Софинансирование предоставляется в следующем порядке: до 80% от стоимости услуги оплачивается за счет средств НО «ФППОО», оставшаяся часть стоимости услуг оплачивается за счет собственных средств заявителя.  Размер софинансирования на одного получателя поддержки не более 70 000 рублей в рамках одного договора.</w:t>
      </w:r>
    </w:p>
    <w:p w14:paraId="2B143CEA" w14:textId="77777777" w:rsidR="00683B4D" w:rsidRPr="009C465A" w:rsidRDefault="00683B4D" w:rsidP="00683B4D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Под приведением продукции, работ, услуг субъектов МСП в соответствие с необходимыми требованиями понимается оформление обязательной разрешительной документации, необходимой для производства, поставок и реализации товаров, работ и услуг субъектов МСП;</w:t>
      </w:r>
    </w:p>
    <w:p w14:paraId="4271A2C4" w14:textId="4EFA6DF7" w:rsidR="00683B4D" w:rsidRPr="009C465A" w:rsidRDefault="00683B4D" w:rsidP="00683B4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C7E172A" w14:textId="77777777" w:rsidR="00683B4D" w:rsidRPr="009C465A" w:rsidRDefault="00683B4D" w:rsidP="00683B4D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 xml:space="preserve">Под патентованием понимается содействие в получении патента на полезную модель или промышленный образец, а именно первичная консультация по оценке патентоспособности изобретения, полезной модели или промышленного образца; подготовка заявочной документации о выдаче патента; подача заявления о выдаче патента; получение уведомления Роспатента о принятии заявления с регистрационными номерами и датой поступления заявления. </w:t>
      </w:r>
    </w:p>
    <w:p w14:paraId="1383ABFE" w14:textId="77777777" w:rsidR="000B385C" w:rsidRPr="004B75B6" w:rsidRDefault="000B385C" w:rsidP="004B75B6">
      <w:pPr>
        <w:rPr>
          <w:rFonts w:ascii="Times New Roman" w:hAnsi="Times New Roman" w:cs="Times New Roman"/>
          <w:sz w:val="24"/>
          <w:szCs w:val="24"/>
        </w:rPr>
      </w:pPr>
    </w:p>
    <w:p w14:paraId="3E7B9D24" w14:textId="401140CF" w:rsidR="00683B4D" w:rsidRPr="009C465A" w:rsidRDefault="006978D6" w:rsidP="00683B4D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C465A">
        <w:rPr>
          <w:rFonts w:ascii="Times New Roman" w:eastAsia="Times New Roman" w:hAnsi="Times New Roman" w:cs="Times New Roman"/>
          <w:b/>
          <w:bCs/>
          <w:sz w:val="24"/>
          <w:szCs w:val="24"/>
        </w:rPr>
        <w:t>Софинансирование затрат на услуги по содействию в</w:t>
      </w:r>
      <w:r w:rsidRPr="009C465A"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  <w:r w:rsidRPr="009C4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егистрации товарного знака, знака обслуживания субъекта МСП</w:t>
      </w:r>
    </w:p>
    <w:p w14:paraId="5390093C" w14:textId="7837084A" w:rsidR="006978D6" w:rsidRPr="009C465A" w:rsidRDefault="006978D6" w:rsidP="006978D6">
      <w:pPr>
        <w:pStyle w:val="a7"/>
        <w:rPr>
          <w:rFonts w:ascii="Times New Roman" w:eastAsia="Times NR MT Std" w:hAnsi="Times New Roman" w:cs="Times New Roman"/>
          <w:sz w:val="24"/>
          <w:szCs w:val="24"/>
        </w:rPr>
      </w:pPr>
      <w:r w:rsidRPr="009C465A">
        <w:rPr>
          <w:rFonts w:ascii="Times New Roman" w:eastAsia="Times New Roman" w:hAnsi="Times New Roman" w:cs="Times New Roman"/>
          <w:sz w:val="24"/>
          <w:szCs w:val="24"/>
        </w:rPr>
        <w:t xml:space="preserve">Под услугами по содействию в регистрации товарного знака, </w:t>
      </w:r>
      <w:r w:rsidRPr="009C46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знака обслуживания субъекта МСП</w:t>
      </w:r>
      <w:r w:rsidRPr="009C465A">
        <w:rPr>
          <w:rFonts w:ascii="Times New Roman" w:hAnsi="Times New Roman" w:cs="Times New Roman"/>
          <w:sz w:val="24"/>
          <w:szCs w:val="24"/>
        </w:rPr>
        <w:t xml:space="preserve"> </w:t>
      </w:r>
      <w:r w:rsidRPr="009C465A">
        <w:rPr>
          <w:rFonts w:ascii="Times New Roman" w:eastAsia="Times New Roman" w:hAnsi="Times New Roman" w:cs="Times New Roman"/>
          <w:sz w:val="24"/>
          <w:szCs w:val="24"/>
        </w:rPr>
        <w:t xml:space="preserve">понимается классификация товаров и услуг субъекта МСП, информационный поиск товарного знака в реестре на наличие совпадений, подготовка заявки для подачи в Роспатент. Софинансирование предоставляется в следующем порядке: услуга оплачивается за счет </w:t>
      </w:r>
      <w:r w:rsidRPr="009C465A">
        <w:rPr>
          <w:rFonts w:ascii="Times New Roman" w:hAnsi="Times New Roman" w:cs="Times New Roman"/>
          <w:sz w:val="24"/>
          <w:szCs w:val="24"/>
        </w:rPr>
        <w:t xml:space="preserve">средств НО «ФППОО», </w:t>
      </w:r>
      <w:r w:rsidRPr="009C465A">
        <w:rPr>
          <w:rFonts w:ascii="Times New Roman" w:eastAsia="Times New Roman" w:hAnsi="Times New Roman" w:cs="Times New Roman"/>
          <w:sz w:val="24"/>
          <w:szCs w:val="24"/>
        </w:rPr>
        <w:t xml:space="preserve">в размере до 80%, оставшаяся часть стоимости услуг оплачивается за счет собственных средств </w:t>
      </w:r>
      <w:r w:rsidRPr="009C465A">
        <w:rPr>
          <w:rFonts w:ascii="Times New Roman" w:hAnsi="Times New Roman" w:cs="Times New Roman"/>
          <w:sz w:val="24"/>
          <w:szCs w:val="24"/>
        </w:rPr>
        <w:t xml:space="preserve">заявителя.  </w:t>
      </w:r>
      <w:r w:rsidRPr="009C465A">
        <w:rPr>
          <w:rFonts w:ascii="Times New Roman" w:eastAsia="Times New Roman" w:hAnsi="Times New Roman" w:cs="Times New Roman"/>
          <w:sz w:val="24"/>
          <w:szCs w:val="24"/>
        </w:rPr>
        <w:t xml:space="preserve">Размер софинансирования на одного получателя поддержки не более 30 000 рублей </w:t>
      </w:r>
      <w:r w:rsidRPr="009C465A">
        <w:rPr>
          <w:rFonts w:ascii="Times New Roman" w:eastAsia="Times NR MT Std" w:hAnsi="Times New Roman" w:cs="Times New Roman"/>
          <w:sz w:val="24"/>
          <w:szCs w:val="24"/>
        </w:rPr>
        <w:t>в рамках одного договора.</w:t>
      </w:r>
    </w:p>
    <w:p w14:paraId="654D209B" w14:textId="77777777" w:rsidR="006978D6" w:rsidRPr="004B75B6" w:rsidRDefault="006978D6" w:rsidP="004B75B6">
      <w:pPr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2F9581F9" w14:textId="2C176689" w:rsidR="006978D6" w:rsidRPr="009C465A" w:rsidRDefault="006978D6" w:rsidP="006978D6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C465A">
        <w:rPr>
          <w:rFonts w:ascii="Times New Roman" w:eastAsia="Times NR MT Std" w:hAnsi="Times New Roman" w:cs="Times New Roman"/>
          <w:b/>
          <w:bCs/>
          <w:sz w:val="24"/>
          <w:szCs w:val="24"/>
        </w:rPr>
        <w:t xml:space="preserve">Софинансирование затрат </w:t>
      </w:r>
      <w:r w:rsidRPr="009C465A">
        <w:rPr>
          <w:rFonts w:ascii="Times New Roman" w:hAnsi="Times New Roman" w:cs="Times New Roman"/>
          <w:b/>
          <w:bCs/>
          <w:sz w:val="24"/>
          <w:szCs w:val="24"/>
        </w:rPr>
        <w:t>на услуги по содействию в размещении субъекта МСП на электронных торговых площадках</w:t>
      </w:r>
    </w:p>
    <w:p w14:paraId="75B70D30" w14:textId="5350F6BF" w:rsidR="006978D6" w:rsidRPr="009C465A" w:rsidRDefault="006978D6" w:rsidP="006978D6">
      <w:pPr>
        <w:pStyle w:val="a7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>Под размещением с</w:t>
      </w:r>
      <w:r w:rsidRPr="009C465A">
        <w:rPr>
          <w:rFonts w:ascii="Times New Roman" w:eastAsia="Times NR MT Std" w:hAnsi="Times New Roman" w:cs="Times New Roman"/>
          <w:sz w:val="24"/>
          <w:szCs w:val="24"/>
        </w:rPr>
        <w:t>убъекта МСП на электронных торговых площадках понимается к</w:t>
      </w:r>
      <w:r w:rsidRPr="009C465A">
        <w:rPr>
          <w:rFonts w:ascii="Times New Roman" w:hAnsi="Times New Roman" w:cs="Times New Roman"/>
          <w:sz w:val="24"/>
          <w:szCs w:val="24"/>
        </w:rPr>
        <w:t>омплексное создание, продвижение и сопровождение магазина на маркетплейсах Ozon, Яндекс.Маркет, Wildberries, Ярмарка Мастеров, Мегамаркет, Lamoda. Софинансирование предоставляется в следующем порядке: до 80% от стоимости услуги оплачивается за счет средств НО «ФППОО», оставшаяся часть стоимости услуг оплачивается за счет собственных средств заявителя.  Размер софинансирования на одного получателя поддержки не более 70 000 рублей.</w:t>
      </w:r>
    </w:p>
    <w:p w14:paraId="5BEC9680" w14:textId="77777777" w:rsidR="006978D6" w:rsidRPr="009C465A" w:rsidRDefault="006978D6" w:rsidP="006978D6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2847C2E" w14:textId="77777777" w:rsidR="006978D6" w:rsidRPr="009C465A" w:rsidRDefault="006978D6" w:rsidP="006978D6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A708A" w14:textId="74C124B8" w:rsidR="006978D6" w:rsidRPr="009C465A" w:rsidRDefault="006978D6" w:rsidP="006978D6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C46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Софинансирование затрат на </w:t>
      </w:r>
      <w:bookmarkStart w:id="0" w:name="_Hlk105775172"/>
      <w:r w:rsidRPr="009C46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услуги правового обеспечения </w:t>
      </w:r>
      <w:bookmarkEnd w:id="0"/>
      <w:r w:rsidRPr="009C465A">
        <w:rPr>
          <w:rFonts w:ascii="Times New Roman" w:hAnsi="Times New Roman" w:cs="Times New Roman"/>
          <w:b/>
          <w:bCs/>
          <w:sz w:val="24"/>
          <w:szCs w:val="24"/>
        </w:rPr>
        <w:t>деятельности субъектов МСП</w:t>
      </w:r>
    </w:p>
    <w:p w14:paraId="1BAF61F0" w14:textId="17074CDA" w:rsidR="006978D6" w:rsidRPr="009C465A" w:rsidRDefault="006978D6" w:rsidP="006978D6">
      <w:pPr>
        <w:pStyle w:val="a7"/>
        <w:rPr>
          <w:rFonts w:ascii="Times New Roman" w:eastAsia="Times NR MT Std" w:hAnsi="Times New Roman" w:cs="Times New Roman"/>
          <w:sz w:val="24"/>
          <w:szCs w:val="24"/>
        </w:rPr>
      </w:pPr>
      <w:r w:rsidRPr="009C465A">
        <w:rPr>
          <w:rFonts w:ascii="Times New Roman" w:eastAsia="Times New Roman" w:hAnsi="Times New Roman" w:cs="Times New Roman"/>
          <w:sz w:val="24"/>
          <w:szCs w:val="24"/>
        </w:rPr>
        <w:t xml:space="preserve">Под услугами правового обеспечения деятельности </w:t>
      </w:r>
      <w:bookmarkStart w:id="1" w:name="_Hlk105775199"/>
      <w:r w:rsidRPr="009C465A">
        <w:rPr>
          <w:rFonts w:ascii="Times New Roman" w:eastAsia="Times New Roman" w:hAnsi="Times New Roman" w:cs="Times New Roman"/>
          <w:sz w:val="24"/>
          <w:szCs w:val="24"/>
        </w:rPr>
        <w:t xml:space="preserve">понимается оказание консультаций по нормам действующего законодательства, 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третейских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 и органах местного самоуправления при проведении мероприятий по контролю. </w:t>
      </w:r>
      <w:bookmarkEnd w:id="1"/>
      <w:r w:rsidRPr="009C465A">
        <w:rPr>
          <w:rFonts w:ascii="Times New Roman" w:eastAsia="Times New Roman" w:hAnsi="Times New Roman" w:cs="Times New Roman"/>
          <w:sz w:val="24"/>
          <w:szCs w:val="24"/>
        </w:rPr>
        <w:t xml:space="preserve">Софинансирование предоставляется в следующем порядке: </w:t>
      </w:r>
      <w:r w:rsidRPr="009C465A">
        <w:rPr>
          <w:rFonts w:ascii="Times New Roman" w:hAnsi="Times New Roman" w:cs="Times New Roman"/>
          <w:sz w:val="24"/>
          <w:szCs w:val="24"/>
        </w:rPr>
        <w:t xml:space="preserve">до 80% от стоимости услуги оплачивается за счет средств НО «ФППОО», оставшаяся часть стоимости услуг оплачивается за счет собственных средств заявителя. Размер софинансирования на одного получателя поддержки не более 30 000 рублей </w:t>
      </w:r>
      <w:r w:rsidRPr="009C465A">
        <w:rPr>
          <w:rFonts w:ascii="Times New Roman" w:eastAsia="Times NR MT Std" w:hAnsi="Times New Roman" w:cs="Times New Roman"/>
          <w:sz w:val="24"/>
          <w:szCs w:val="24"/>
        </w:rPr>
        <w:t>в рамках одного договора.</w:t>
      </w:r>
    </w:p>
    <w:p w14:paraId="0A862797" w14:textId="77777777" w:rsidR="006978D6" w:rsidRPr="009C465A" w:rsidRDefault="006978D6" w:rsidP="006978D6">
      <w:pPr>
        <w:pStyle w:val="a7"/>
        <w:rPr>
          <w:rFonts w:ascii="Times New Roman" w:eastAsia="Times NR MT Std" w:hAnsi="Times New Roman" w:cs="Times New Roman"/>
          <w:sz w:val="24"/>
          <w:szCs w:val="24"/>
        </w:rPr>
      </w:pPr>
    </w:p>
    <w:p w14:paraId="1D24CA71" w14:textId="77777777" w:rsidR="006978D6" w:rsidRPr="009C465A" w:rsidRDefault="006978D6" w:rsidP="006978D6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0B87E" w14:textId="512C7492" w:rsidR="006978D6" w:rsidRPr="009C465A" w:rsidRDefault="006978D6" w:rsidP="006978D6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Софинансирование затрат на услуги по разработке бизнес-плана, финансовой модели субъектами МСП</w:t>
      </w:r>
    </w:p>
    <w:p w14:paraId="781E45C6" w14:textId="77777777" w:rsidR="006978D6" w:rsidRPr="009C465A" w:rsidRDefault="006978D6" w:rsidP="006978D6">
      <w:pPr>
        <w:pStyle w:val="a7"/>
        <w:spacing w:after="0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 xml:space="preserve">Под бизнес-планом понимается документ, содержащий в структурированном виде технико-экономическую, финансовую и организационную информацию о проекте, необходимую и достаточную для принятия решения о реализации проекта (в т. ч. подробное описание продуктов и услуг, рынков, будущей стратегии, организации производства, развернутый финансовый план проекта, оценка экономической эффективности проекта, оценка рисков, сведения об управлении). Софинансирование предоставляется в следующем порядке: до 80% от стоимости услуги оплачивается за счет средств НО «ФППОО», оставшаяся часть стоимости услуг оплачивается за счет собственных средств заявителя. Размер софинансирования на одного получателя поддержки не более 60 000 рублей </w:t>
      </w:r>
      <w:r w:rsidRPr="009C465A">
        <w:rPr>
          <w:rFonts w:ascii="Times New Roman" w:eastAsia="Times NR MT Std" w:hAnsi="Times New Roman" w:cs="Times New Roman"/>
          <w:sz w:val="24"/>
          <w:szCs w:val="24"/>
        </w:rPr>
        <w:t>в рамках одного договора.</w:t>
      </w:r>
    </w:p>
    <w:p w14:paraId="25127173" w14:textId="77777777" w:rsidR="006978D6" w:rsidRPr="009C465A" w:rsidRDefault="006978D6" w:rsidP="006978D6">
      <w:pPr>
        <w:pStyle w:val="a7"/>
        <w:spacing w:after="0"/>
        <w:jc w:val="both"/>
        <w:rPr>
          <w:rFonts w:ascii="Times New Roman" w:eastAsia="Times NR MT Std" w:hAnsi="Times New Roman" w:cs="Times New Roman"/>
          <w:sz w:val="24"/>
          <w:szCs w:val="24"/>
        </w:rPr>
      </w:pPr>
    </w:p>
    <w:p w14:paraId="63288E9C" w14:textId="77777777" w:rsidR="006978D6" w:rsidRPr="009C465A" w:rsidRDefault="006978D6" w:rsidP="006978D6">
      <w:pPr>
        <w:pStyle w:val="a7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1A950996" w14:textId="5F498690" w:rsidR="006978D6" w:rsidRPr="009C465A" w:rsidRDefault="006978D6" w:rsidP="006978D6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Софинансирование затрат на услуги по сопровождению участия субъекта МСП в госзакупках</w:t>
      </w:r>
    </w:p>
    <w:p w14:paraId="562C909B" w14:textId="6609B751" w:rsidR="006978D6" w:rsidRPr="009C465A" w:rsidRDefault="006978D6" w:rsidP="003C6E97">
      <w:pPr>
        <w:pStyle w:val="a7"/>
        <w:rPr>
          <w:rFonts w:ascii="Times New Roman" w:eastAsia="Times NR MT Std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 xml:space="preserve">Под сопровождением участия субъекта МСП в госзакупках подразумевается консультация по вопросам участия субъекта МСП в закупочных процедурах, регистрация поставщика в Единой информационной системе, аккредитация на коммерческой секции ЭТП на выбор субъекта СМП, рассылка торгов по сфере деятельности субъекта МСП, система поиска и анализа торгов, сопровождение одной закупочной процедуры по 44-ФЗ или по 223-ФЗ, индивидуальный тренинг субъекта МСП по участию в государственных и муниципальных закупках. Софинансирование предоставляется в следующем порядке: до 80% от стоимости услуги оплачивается за счет средств НО «ФППОО», оставшаяся часть стоимости услуг оплачивается за счет собственных средств заявителя. Размер софинансирования на одного получателя поддержки не более 30 000 рублей </w:t>
      </w:r>
      <w:r w:rsidRPr="009C465A">
        <w:rPr>
          <w:rFonts w:ascii="Times New Roman" w:eastAsia="Times NR MT Std" w:hAnsi="Times New Roman" w:cs="Times New Roman"/>
          <w:sz w:val="24"/>
          <w:szCs w:val="24"/>
        </w:rPr>
        <w:t>в рамках одного договора.</w:t>
      </w:r>
    </w:p>
    <w:p w14:paraId="7C8B6DD4" w14:textId="77777777" w:rsidR="003C6E97" w:rsidRPr="009C465A" w:rsidRDefault="003C6E97" w:rsidP="003C6E97">
      <w:pPr>
        <w:pStyle w:val="a7"/>
        <w:rPr>
          <w:rFonts w:ascii="Times New Roman" w:eastAsia="Times NR MT Std" w:hAnsi="Times New Roman" w:cs="Times New Roman"/>
          <w:sz w:val="24"/>
          <w:szCs w:val="24"/>
        </w:rPr>
      </w:pPr>
    </w:p>
    <w:p w14:paraId="6FEA892D" w14:textId="77777777" w:rsidR="006978D6" w:rsidRPr="009C465A" w:rsidRDefault="006978D6" w:rsidP="006978D6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75DA91" w14:textId="767174BA" w:rsidR="006978D6" w:rsidRPr="009C465A" w:rsidRDefault="006978D6" w:rsidP="006978D6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Софинансирование затрат на услуги по содействию в подготовке пакета документов для участия субъекта МСП в конкурсе на предоставление грантов</w:t>
      </w:r>
    </w:p>
    <w:p w14:paraId="122E95DC" w14:textId="77777777" w:rsidR="006978D6" w:rsidRPr="009C465A" w:rsidRDefault="006978D6" w:rsidP="006978D6">
      <w:pPr>
        <w:pStyle w:val="a7"/>
        <w:spacing w:after="0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9C465A">
        <w:rPr>
          <w:rFonts w:ascii="Times New Roman" w:eastAsia="Times New Roman" w:hAnsi="Times New Roman" w:cs="Times New Roman"/>
          <w:sz w:val="24"/>
          <w:szCs w:val="24"/>
        </w:rPr>
        <w:t xml:space="preserve">Под услугами по содействию </w:t>
      </w:r>
      <w:r w:rsidRPr="009C465A">
        <w:rPr>
          <w:rFonts w:ascii="Times New Roman" w:hAnsi="Times New Roman" w:cs="Times New Roman"/>
          <w:sz w:val="24"/>
          <w:szCs w:val="24"/>
        </w:rPr>
        <w:t xml:space="preserve">в подготовке пакета документов для участия субъекта МСП в конкурсе на предоставление грантов понимается: </w:t>
      </w:r>
      <w:r w:rsidRPr="009C465A">
        <w:rPr>
          <w:rFonts w:ascii="Times New Roman" w:eastAsia="Times NR MT Std" w:hAnsi="Times New Roman" w:cs="Times New Roman"/>
          <w:sz w:val="24"/>
          <w:szCs w:val="24"/>
        </w:rPr>
        <w:t>анализ требований грантодателя, критериев отбора и правил подачи заявки на конкретный грант; разработка концепции заявки с учетом особенностей проекта и требований грантодателя; содействие в подготовке текста заявки; содействие в подготовке дополнительных материалов: бюджет проекта, логическая модель, бизнес-план, финансовая модель, презентация и прочие; консультации по работе с информационными системами грантодателя (открытие и ведение личного кабинета, загрузка документов и прочее).</w:t>
      </w:r>
    </w:p>
    <w:p w14:paraId="2037DCE2" w14:textId="77777777" w:rsidR="006978D6" w:rsidRPr="009C465A" w:rsidRDefault="006978D6" w:rsidP="006978D6">
      <w:pPr>
        <w:pStyle w:val="a7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 xml:space="preserve">Софинансирование предоставляется в следующем порядке: до 80% от стоимости услуги оплачивается за счет средств НО «ФППОО», оставшаяся часть стоимости услуг оплачивается за счет собственных средств заявителя. Размер софинансирования на одного получателя поддержки не более 30 000 рублей </w:t>
      </w:r>
      <w:r w:rsidRPr="009C465A">
        <w:rPr>
          <w:rFonts w:ascii="Times New Roman" w:eastAsia="Times NR MT Std" w:hAnsi="Times New Roman" w:cs="Times New Roman"/>
          <w:sz w:val="24"/>
          <w:szCs w:val="24"/>
        </w:rPr>
        <w:t xml:space="preserve">в рамках одного договора, в зависимости от стоимости конкретной (ых) услуг(и). </w:t>
      </w:r>
    </w:p>
    <w:p w14:paraId="5B5B9FC6" w14:textId="77777777" w:rsidR="006978D6" w:rsidRPr="009C465A" w:rsidRDefault="006978D6" w:rsidP="006978D6">
      <w:pPr>
        <w:pStyle w:val="a7"/>
        <w:jc w:val="both"/>
        <w:rPr>
          <w:rFonts w:ascii="Times New Roman" w:eastAsia="Times NR MT Std" w:hAnsi="Times New Roman" w:cs="Times New Roman"/>
          <w:sz w:val="24"/>
          <w:szCs w:val="24"/>
        </w:rPr>
      </w:pPr>
    </w:p>
    <w:p w14:paraId="49DE5D0A" w14:textId="77777777" w:rsidR="006978D6" w:rsidRPr="009C465A" w:rsidRDefault="006978D6" w:rsidP="006978D6">
      <w:pPr>
        <w:pStyle w:val="a7"/>
        <w:jc w:val="both"/>
        <w:rPr>
          <w:rFonts w:ascii="Times New Roman" w:eastAsia="Times NR MT Std" w:hAnsi="Times New Roman" w:cs="Times New Roman"/>
          <w:sz w:val="24"/>
          <w:szCs w:val="24"/>
        </w:rPr>
      </w:pPr>
    </w:p>
    <w:p w14:paraId="6A98410F" w14:textId="3FE99F1D" w:rsidR="006978D6" w:rsidRPr="009C465A" w:rsidRDefault="006978D6" w:rsidP="006978D6">
      <w:pPr>
        <w:pStyle w:val="a7"/>
        <w:numPr>
          <w:ilvl w:val="0"/>
          <w:numId w:val="2"/>
        </w:numPr>
        <w:jc w:val="both"/>
        <w:rPr>
          <w:rFonts w:ascii="Times New Roman" w:eastAsia="Times NR MT Std" w:hAnsi="Times New Roman" w:cs="Times New Roman"/>
          <w:b/>
          <w:bCs/>
          <w:sz w:val="24"/>
          <w:szCs w:val="24"/>
        </w:rPr>
      </w:pPr>
      <w:r w:rsidRPr="009C465A">
        <w:rPr>
          <w:rFonts w:ascii="Times New Roman" w:hAnsi="Times New Roman" w:cs="Times New Roman"/>
          <w:b/>
          <w:bCs/>
          <w:sz w:val="24"/>
          <w:szCs w:val="24"/>
        </w:rPr>
        <w:t>Софинансирование затрат на бухгалтерские услуги для субъектов МСП</w:t>
      </w:r>
    </w:p>
    <w:p w14:paraId="7499C7C7" w14:textId="77777777" w:rsidR="006978D6" w:rsidRPr="009C465A" w:rsidRDefault="006978D6" w:rsidP="006978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 xml:space="preserve">Под бухгалтерскими услугами понимаются услуги по ведению учета в соответствии с законодательными нормативными актами, составление и сдача всех форм налоговой и бухгалтерской отчетности. </w:t>
      </w:r>
    </w:p>
    <w:p w14:paraId="4A920944" w14:textId="77777777" w:rsidR="006978D6" w:rsidRPr="009C465A" w:rsidRDefault="006978D6" w:rsidP="006978D6">
      <w:pPr>
        <w:pStyle w:val="a7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9C465A">
        <w:rPr>
          <w:rFonts w:ascii="Times New Roman" w:hAnsi="Times New Roman" w:cs="Times New Roman"/>
          <w:sz w:val="24"/>
          <w:szCs w:val="24"/>
        </w:rPr>
        <w:t xml:space="preserve">Софинансирование предоставляется в следующем порядке: до 80% от стоимости услуги оплачивается за счет средств НО «ФППОО», оставшаяся часть стоимости услуг оплачивается за счет собственных средств заявителя.  Размер софинансирования на одного получателя поддержки не более 10 000 рублей </w:t>
      </w:r>
      <w:r w:rsidRPr="009C465A">
        <w:rPr>
          <w:rFonts w:ascii="Times New Roman" w:eastAsia="Times NR MT Std" w:hAnsi="Times New Roman" w:cs="Times New Roman"/>
          <w:sz w:val="24"/>
          <w:szCs w:val="24"/>
        </w:rPr>
        <w:t xml:space="preserve">в месяц. </w:t>
      </w:r>
    </w:p>
    <w:p w14:paraId="13690F01" w14:textId="77777777" w:rsidR="006978D6" w:rsidRPr="009C465A" w:rsidRDefault="006978D6" w:rsidP="006978D6">
      <w:pPr>
        <w:pStyle w:val="a7"/>
        <w:jc w:val="both"/>
        <w:rPr>
          <w:rFonts w:ascii="Times New Roman" w:eastAsia="Times NR MT Std" w:hAnsi="Times New Roman" w:cs="Times New Roman"/>
          <w:sz w:val="24"/>
          <w:szCs w:val="24"/>
        </w:rPr>
      </w:pPr>
    </w:p>
    <w:p w14:paraId="163A0D65" w14:textId="77777777" w:rsidR="009C465A" w:rsidRPr="009C465A" w:rsidRDefault="009C465A" w:rsidP="009C465A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481A23" w14:textId="4425490F" w:rsidR="00195E2A" w:rsidRPr="004B5DF8" w:rsidRDefault="00195E2A" w:rsidP="004B5DF8">
      <w:pPr>
        <w:pStyle w:val="a7"/>
        <w:jc w:val="both"/>
        <w:rPr>
          <w:rFonts w:ascii="Times New Roman" w:hAnsi="Times New Roman" w:cs="Times New Roman"/>
          <w:b/>
          <w:bCs/>
          <w:iCs/>
          <w:sz w:val="44"/>
          <w:szCs w:val="44"/>
        </w:rPr>
      </w:pPr>
      <w:r w:rsidRPr="004B5DF8">
        <w:rPr>
          <w:rFonts w:ascii="Times New Roman" w:hAnsi="Times New Roman" w:cs="Times New Roman"/>
          <w:b/>
          <w:bCs/>
          <w:iCs/>
          <w:sz w:val="44"/>
          <w:szCs w:val="44"/>
        </w:rPr>
        <w:t>Порядок получения услуг:</w:t>
      </w:r>
    </w:p>
    <w:p w14:paraId="153F64E7" w14:textId="77777777" w:rsidR="00195E2A" w:rsidRPr="00195E2A" w:rsidRDefault="00195E2A" w:rsidP="00195E2A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Консультационные: </w:t>
      </w:r>
    </w:p>
    <w:p w14:paraId="69B846BB" w14:textId="2DAB072F" w:rsidR="009C465A" w:rsidRDefault="00195E2A" w:rsidP="00195E2A">
      <w:pPr>
        <w:pStyle w:val="a7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E2A">
        <w:rPr>
          <w:rFonts w:ascii="Times New Roman" w:hAnsi="Times New Roman" w:cs="Times New Roman"/>
          <w:sz w:val="24"/>
          <w:szCs w:val="24"/>
        </w:rPr>
        <w:t xml:space="preserve">Консультационные услуги предоставляются Заявителям сотрудниками ЦПП лично на безвозмездной основе на основании запроса, переданного в ЦПП одним из указанных в настоящем Регламенте способом, устно (личная консультация, телефонные переговоры), с использованием информационно-телекоммуникационной сети «Интернет» на официальном сайте Центра </w:t>
      </w:r>
      <w:bookmarkStart w:id="2" w:name="_Hlk103261590"/>
      <w:r w:rsidRPr="00936E2A">
        <w:fldChar w:fldCharType="begin"/>
      </w:r>
      <w:r w:rsidRPr="00936E2A">
        <w:rPr>
          <w:rFonts w:ascii="Times New Roman" w:hAnsi="Times New Roman" w:cs="Times New Roman"/>
          <w:sz w:val="24"/>
          <w:szCs w:val="24"/>
        </w:rPr>
        <w:instrText xml:space="preserve"> HYPERLINK "https://msb-orel.ru/" </w:instrText>
      </w:r>
      <w:r w:rsidRPr="00936E2A">
        <w:fldChar w:fldCharType="separate"/>
      </w:r>
      <w:r w:rsidRPr="00936E2A">
        <w:rPr>
          <w:rStyle w:val="ac"/>
          <w:rFonts w:ascii="Times New Roman" w:hAnsi="Times New Roman" w:cs="Times New Roman"/>
          <w:sz w:val="24"/>
          <w:szCs w:val="24"/>
        </w:rPr>
        <w:t>https://msb-orel.ru/</w:t>
      </w:r>
      <w:r w:rsidRPr="00936E2A">
        <w:rPr>
          <w:rStyle w:val="ac"/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936E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Pr="00936E2A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Цифровой Платформы МСП (МСП.РФ).</w:t>
      </w:r>
    </w:p>
    <w:p w14:paraId="18873B26" w14:textId="77777777" w:rsidR="00195E2A" w:rsidRDefault="00195E2A" w:rsidP="001E73C5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BDF19F" w14:textId="129C9E00" w:rsidR="00195E2A" w:rsidRPr="00195E2A" w:rsidRDefault="00195E2A" w:rsidP="00195E2A">
      <w:pPr>
        <w:pStyle w:val="a7"/>
        <w:numPr>
          <w:ilvl w:val="0"/>
          <w:numId w:val="9"/>
        </w:numPr>
        <w:tabs>
          <w:tab w:val="left" w:pos="1134"/>
        </w:tabs>
        <w:spacing w:after="0"/>
        <w:rPr>
          <w:rStyle w:val="ac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обучающих мероприятиях: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мероприятий, запланированных ЦПП на текущий год, размещается на официальном сайте Центра </w:t>
      </w:r>
      <w:hyperlink r:id="rId5" w:tooltip="https://msb-orel.ru/" w:history="1">
        <w:r w:rsidRPr="00195E2A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https://msb-orel.ru/</w:t>
        </w:r>
      </w:hyperlink>
    </w:p>
    <w:p w14:paraId="2E543FEC" w14:textId="77777777" w:rsidR="00195E2A" w:rsidRPr="00936E2A" w:rsidRDefault="00195E2A" w:rsidP="00195E2A">
      <w:pPr>
        <w:tabs>
          <w:tab w:val="left" w:pos="1134"/>
        </w:tabs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по организации участия в мероприятиях предоставляются на основании заполненной Заявителем регистрационной формы, расположенной в информационно-телекоммуникационной сети «Интернет» на официальном сайте Центра </w:t>
      </w:r>
      <w:hyperlink r:id="rId6" w:history="1">
        <w:r w:rsidRPr="00936E2A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https://msb-orel.ru/</w:t>
        </w:r>
      </w:hyperlink>
      <w:r w:rsidRPr="00936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на основании поданной заявки с использованием Цифровой Платформы МСП (МСП.РФ).</w:t>
      </w:r>
    </w:p>
    <w:p w14:paraId="49D11C35" w14:textId="77777777" w:rsidR="00195E2A" w:rsidRDefault="00195E2A" w:rsidP="001E73C5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9335B" w14:textId="51A45E5F" w:rsidR="00195E2A" w:rsidRDefault="00195E2A" w:rsidP="00195E2A">
      <w:pPr>
        <w:pStyle w:val="a7"/>
        <w:numPr>
          <w:ilvl w:val="0"/>
          <w:numId w:val="9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по софинансированию: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Софинансирование затрат предоставляется на основании трехстороннего </w:t>
      </w:r>
      <w:r w:rsidRPr="00195E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договора, заключаемого между Исполнителем, Заявителем и НО «ФППОО», который включает в себя перечень, сроки, условия и порядок предоставления услуг и оплаты, а также акт оказанных услуг. </w:t>
      </w:r>
    </w:p>
    <w:p w14:paraId="425A85BD" w14:textId="77777777" w:rsidR="00195E2A" w:rsidRPr="00195E2A" w:rsidRDefault="00195E2A" w:rsidP="00195E2A">
      <w:pPr>
        <w:pStyle w:val="a7"/>
        <w:tabs>
          <w:tab w:val="left" w:pos="1134"/>
        </w:tabs>
        <w:spacing w:after="0"/>
        <w:ind w:left="1080"/>
        <w:jc w:val="both"/>
        <w:rPr>
          <w:rStyle w:val="ac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услуги определяется Заявителем самостоятельно из перечня Исполнителей НО «ФППОО», размещенного на официальном сайте Центра </w:t>
      </w:r>
      <w:hyperlink r:id="rId7" w:tooltip="https://msb-orel.ru/" w:history="1">
        <w:r w:rsidRPr="00195E2A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https://msb-orel.ru/</w:t>
        </w:r>
      </w:hyperlink>
      <w:r w:rsidRPr="00195E2A">
        <w:rPr>
          <w:rFonts w:ascii="Times New Roman" w:eastAsia="Times New Roman" w:hAnsi="Times New Roman" w:cs="Times New Roman"/>
          <w:sz w:val="24"/>
          <w:szCs w:val="24"/>
        </w:rPr>
        <w:t xml:space="preserve">  в разделе «Центр поддержки предпринимательства». Для оказания услуг Заявителям Центром «Мой бизнес» привлекаются специализированные организации и квалифицированные специалисты</w:t>
      </w:r>
      <w:r w:rsidRPr="00195E2A">
        <w:rPr>
          <w:rFonts w:eastAsia="Times New Roman"/>
        </w:rPr>
        <w:t>.</w:t>
      </w:r>
    </w:p>
    <w:p w14:paraId="35ACD455" w14:textId="3F6A69D8" w:rsidR="00195E2A" w:rsidRPr="00195E2A" w:rsidRDefault="00195E2A" w:rsidP="00195E2A">
      <w:pPr>
        <w:pStyle w:val="a7"/>
        <w:tabs>
          <w:tab w:val="left" w:pos="1134"/>
        </w:tabs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Исполнителем может быть </w:t>
      </w:r>
      <w:r w:rsidRPr="00195E2A">
        <w:rPr>
          <w:rFonts w:ascii="Times New Roman" w:eastAsia="Times NR MT Std" w:hAnsi="Times New Roman" w:cs="Times New Roman"/>
          <w:sz w:val="24"/>
          <w:szCs w:val="24"/>
        </w:rPr>
        <w:t xml:space="preserve">юридическое лицо или индивидуальный предприниматель, действующий в рамках законодательства, прошедший отбор исполнителей согласно Положению о порядке отбора исполнителей услуг Центра поддержки предпринимательства НО «ФППОО» при софинансировании за счет средств субсидий из федерального и (или) регионального бюджетов и заключивший Соглашение о сотрудничестве с НО «ФППОО».  </w:t>
      </w:r>
    </w:p>
    <w:p w14:paraId="4AC3DBD0" w14:textId="78862C13" w:rsidR="00195E2A" w:rsidRPr="00936E2A" w:rsidRDefault="00195E2A" w:rsidP="00195E2A">
      <w:pPr>
        <w:tabs>
          <w:tab w:val="left" w:pos="567"/>
          <w:tab w:val="left" w:pos="1134"/>
        </w:tabs>
        <w:spacing w:after="0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936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по софинансированию затрат предоставляются Заявителю на основании Запроса на предоставление услуги. Срок рассмотрения Запроса на предоставление услуги по софинансированию затрат составляет не более 3 (трех) рабочих дней со дня поступления запроса. </w:t>
      </w:r>
    </w:p>
    <w:p w14:paraId="56D4856A" w14:textId="4B79226A" w:rsidR="00195E2A" w:rsidRDefault="00195E2A" w:rsidP="00195E2A">
      <w:pPr>
        <w:tabs>
          <w:tab w:val="left" w:pos="1134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6E2A">
        <w:rPr>
          <w:rFonts w:ascii="Times New Roman" w:hAnsi="Times New Roman" w:cs="Times New Roman"/>
          <w:sz w:val="24"/>
          <w:szCs w:val="24"/>
        </w:rPr>
        <w:t xml:space="preserve">При поступлении Запроса на услугу по софинансированию затрат, проводится проверка Заявителя в соответствии со ст. 4 Федерального Закона от 24.07.2007 №209-ФЗ «О развитии малого и среднего предпринимательства в Российской Федерации» и </w:t>
      </w:r>
      <w:r>
        <w:rPr>
          <w:rFonts w:ascii="Times New Roman" w:hAnsi="Times New Roman" w:cs="Times New Roman"/>
          <w:sz w:val="24"/>
          <w:szCs w:val="24"/>
        </w:rPr>
        <w:t>Регламентом Центра поддержки предпринимательства.</w:t>
      </w:r>
    </w:p>
    <w:p w14:paraId="482F146A" w14:textId="77777777" w:rsidR="00195E2A" w:rsidRPr="00195E2A" w:rsidRDefault="00195E2A" w:rsidP="00195E2A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C4FAB7" w14:textId="77777777" w:rsidR="00195E2A" w:rsidRPr="00936E2A" w:rsidRDefault="00195E2A" w:rsidP="00195E2A">
      <w:pPr>
        <w:widowControl w:val="0"/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E2A">
        <w:rPr>
          <w:rFonts w:ascii="Times New Roman" w:hAnsi="Times New Roman" w:cs="Times New Roman"/>
          <w:b/>
          <w:bCs/>
          <w:sz w:val="24"/>
          <w:szCs w:val="24"/>
        </w:rPr>
        <w:t>Услуги по софинансированию расходов не предоставляются Заявителю, в случае если:</w:t>
      </w:r>
    </w:p>
    <w:p w14:paraId="4CD2ECB6" w14:textId="77777777" w:rsidR="00195E2A" w:rsidRPr="00936E2A" w:rsidRDefault="00195E2A" w:rsidP="00195E2A">
      <w:pPr>
        <w:widowControl w:val="0"/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CFDEBA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>Субъект МСП отсутствует в Едином реестре субъектов малого и среднего предпринимательства и на момент подачи заявки, и на момент подписания договора;</w:t>
      </w:r>
    </w:p>
    <w:p w14:paraId="0BA072E5" w14:textId="77777777" w:rsidR="00195E2A" w:rsidRPr="00936E2A" w:rsidRDefault="00195E2A" w:rsidP="00195E2A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46F32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Субъект МСП зарегистрирован в налоговом органе за пределами Орловской области; </w:t>
      </w:r>
    </w:p>
    <w:p w14:paraId="190A86E4" w14:textId="77777777" w:rsidR="00195E2A" w:rsidRPr="00936E2A" w:rsidRDefault="00195E2A" w:rsidP="00195E2A">
      <w:pPr>
        <w:pStyle w:val="a7"/>
        <w:widowControl w:val="0"/>
        <w:tabs>
          <w:tab w:val="left" w:pos="1276"/>
        </w:tabs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5955F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Юридическое лицо находится в процессе реорганизации, ликвидации, в отношении него введена процедура банкротства, деятельность заявителя приостановлена в порядке, предусмотренном законодательством Российской Федерации; в отношении физического лица, являющегося индивидуальным предпринимателем, применяются процедуры несостоятельности (банкротства); </w:t>
      </w:r>
    </w:p>
    <w:p w14:paraId="59A02E5C" w14:textId="77777777" w:rsidR="00195E2A" w:rsidRPr="00936E2A" w:rsidRDefault="00195E2A" w:rsidP="00195E2A">
      <w:pPr>
        <w:pStyle w:val="a7"/>
        <w:widowControl w:val="0"/>
        <w:tabs>
          <w:tab w:val="left" w:pos="127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F58E2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>В реестре дисквалифицированных лиц присутствуют сведения о дисквалифицированном руководителе юридического лица или физического лица, являющегося индивидуальным предпринимателем;</w:t>
      </w:r>
    </w:p>
    <w:p w14:paraId="5AA1D1A8" w14:textId="77777777" w:rsidR="00195E2A" w:rsidRPr="00936E2A" w:rsidRDefault="00195E2A" w:rsidP="00195E2A">
      <w:pPr>
        <w:pStyle w:val="a7"/>
        <w:widowControl w:val="0"/>
        <w:tabs>
          <w:tab w:val="left" w:pos="1276"/>
        </w:tabs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F5081B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Заявитель состоит в одной группе лиц, определенных в соответствии с Федеральным законом от 26 июля 2006 г. № 135-ФЗ «О защите конкуренции», с </w:t>
      </w:r>
      <w:r w:rsidRPr="00936E2A">
        <w:rPr>
          <w:rFonts w:ascii="Times New Roman" w:hAnsi="Times New Roman" w:cs="Times New Roman"/>
          <w:sz w:val="24"/>
          <w:szCs w:val="24"/>
        </w:rPr>
        <w:t>НО «ФППОО»</w:t>
      </w: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 и (или) внешним Исполнителем, привлекаемым </w:t>
      </w:r>
      <w:r w:rsidRPr="00936E2A">
        <w:rPr>
          <w:rFonts w:ascii="Times New Roman" w:hAnsi="Times New Roman" w:cs="Times New Roman"/>
          <w:sz w:val="24"/>
          <w:szCs w:val="24"/>
        </w:rPr>
        <w:t>НО «ФППОО»</w:t>
      </w: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 для оказания услуги;</w:t>
      </w:r>
    </w:p>
    <w:p w14:paraId="2F44A0C4" w14:textId="77777777" w:rsidR="00195E2A" w:rsidRPr="00936E2A" w:rsidRDefault="00195E2A" w:rsidP="00195E2A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85871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>У субъекта МСП на момент подачи заявки на получение услуг выявлена задолженность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0BE">
        <w:rPr>
          <w:rFonts w:ascii="Times New Roman" w:eastAsia="Times New Roman" w:hAnsi="Times New Roman" w:cs="Times New Roman"/>
          <w:sz w:val="24"/>
          <w:szCs w:val="24"/>
        </w:rPr>
        <w:t>по налогам, сборам и иным обязательным платежам в бюджеты бюджетной системы Российской Федерации,</w:t>
      </w: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 направленная на взыскание судебному приставу, превышающая сумму 50 000 (пятьдесят тысяч) рублей;</w:t>
      </w:r>
    </w:p>
    <w:p w14:paraId="64C5CDB3" w14:textId="77777777" w:rsidR="00195E2A" w:rsidRPr="00936E2A" w:rsidRDefault="00195E2A" w:rsidP="00195E2A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1468A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В Едином реестре субъектов малого и среднего предпринимательства – получателей поддержки имеются сведения о допущении субъектом нарушения порядка и условий оказания поддержки в течение последних трех лет; </w:t>
      </w:r>
    </w:p>
    <w:p w14:paraId="7BABCEEE" w14:textId="77777777" w:rsidR="00195E2A" w:rsidRPr="00936E2A" w:rsidRDefault="00195E2A" w:rsidP="00195E2A">
      <w:pPr>
        <w:pStyle w:val="a7"/>
        <w:widowControl w:val="0"/>
        <w:tabs>
          <w:tab w:val="left" w:pos="1276"/>
        </w:tabs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2E8683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>Заявитель является страховой или кредитной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58EB016A" w14:textId="77777777" w:rsidR="00195E2A" w:rsidRPr="00936E2A" w:rsidRDefault="00195E2A" w:rsidP="00195E2A">
      <w:pPr>
        <w:widowControl w:val="0"/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237B1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>Заявитель является участником соглашений о разделе продукции;</w:t>
      </w:r>
    </w:p>
    <w:p w14:paraId="4C3F68A0" w14:textId="77777777" w:rsidR="00195E2A" w:rsidRPr="00936E2A" w:rsidRDefault="00195E2A" w:rsidP="00195E2A">
      <w:pPr>
        <w:widowControl w:val="0"/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9DAE79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>Заявитель осуществляет предпринимательскую деятельность в сфере игорного бизнеса;</w:t>
      </w:r>
    </w:p>
    <w:p w14:paraId="373B2476" w14:textId="77777777" w:rsidR="00195E2A" w:rsidRPr="00936E2A" w:rsidRDefault="00195E2A" w:rsidP="00195E2A">
      <w:pPr>
        <w:widowControl w:val="0"/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287CC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>Заявитель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5D50A182" w14:textId="77777777" w:rsidR="00195E2A" w:rsidRPr="00936E2A" w:rsidRDefault="00195E2A" w:rsidP="00195E2A">
      <w:pPr>
        <w:pStyle w:val="a7"/>
        <w:widowControl w:val="0"/>
        <w:tabs>
          <w:tab w:val="left" w:pos="1276"/>
        </w:tabs>
        <w:spacing w:after="0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0D090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 Заявитель – субъект МСП не зарегистрирован на ЦП МСП. </w:t>
      </w:r>
    </w:p>
    <w:p w14:paraId="2C5E2A70" w14:textId="77777777" w:rsidR="00195E2A" w:rsidRPr="00936E2A" w:rsidRDefault="00195E2A" w:rsidP="00195E2A">
      <w:pPr>
        <w:pStyle w:val="a7"/>
        <w:widowControl w:val="0"/>
        <w:tabs>
          <w:tab w:val="left" w:pos="1276"/>
        </w:tabs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EC38F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 Некорректное заполнение обязательных полей в форме Запроса на предоставление услуги в Центр поддержки предпринимательства (заполнение, не соответствующее требованиям настоящего Регламента, использование оскорбительных и (или) недопустимых по этическим соображениям выражений); </w:t>
      </w:r>
    </w:p>
    <w:p w14:paraId="06F1199F" w14:textId="77777777" w:rsidR="00195E2A" w:rsidRPr="00936E2A" w:rsidRDefault="00195E2A" w:rsidP="00195E2A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0A5FA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 Отсутствие средств финансирования соответствующей услуги в текущем финансовом году или на дату обращения Заявителя;</w:t>
      </w:r>
    </w:p>
    <w:p w14:paraId="7E9C5104" w14:textId="77777777" w:rsidR="00195E2A" w:rsidRPr="00936E2A" w:rsidRDefault="00195E2A" w:rsidP="00195E2A">
      <w:pPr>
        <w:pStyle w:val="a7"/>
        <w:widowControl w:val="0"/>
        <w:tabs>
          <w:tab w:val="left" w:pos="1276"/>
        </w:tabs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D078E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 Непредставление заявителем дополнительно запрашиваемой информации в установленные сроки;</w:t>
      </w:r>
    </w:p>
    <w:p w14:paraId="3377AB3A" w14:textId="77777777" w:rsidR="00195E2A" w:rsidRPr="00936E2A" w:rsidRDefault="00195E2A" w:rsidP="00195E2A">
      <w:pPr>
        <w:pStyle w:val="a7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0A558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 Заявитель находится в состоянии конфликта интересов с </w:t>
      </w:r>
      <w:r w:rsidRPr="00936E2A">
        <w:rPr>
          <w:rFonts w:ascii="Times New Roman" w:hAnsi="Times New Roman" w:cs="Times New Roman"/>
          <w:sz w:val="24"/>
          <w:szCs w:val="24"/>
        </w:rPr>
        <w:t>НО «ФППОО»</w:t>
      </w: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, при этом конфликтом интересов являются случаи, при которых руководитель </w:t>
      </w:r>
      <w:r w:rsidRPr="00936E2A">
        <w:rPr>
          <w:rFonts w:ascii="Times New Roman" w:hAnsi="Times New Roman" w:cs="Times New Roman"/>
          <w:sz w:val="24"/>
          <w:szCs w:val="24"/>
        </w:rPr>
        <w:t xml:space="preserve">НО «ФППОО», </w:t>
      </w: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член Комиссии по отбору исполнителей, руководитель структурного подразделения </w:t>
      </w:r>
      <w:r w:rsidRPr="00936E2A">
        <w:rPr>
          <w:rFonts w:ascii="Times New Roman" w:hAnsi="Times New Roman" w:cs="Times New Roman"/>
          <w:sz w:val="24"/>
          <w:szCs w:val="24"/>
        </w:rPr>
        <w:t>НО «ФППОО»</w:t>
      </w: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, иной сотрудник </w:t>
      </w:r>
      <w:r w:rsidRPr="00936E2A">
        <w:rPr>
          <w:rFonts w:ascii="Times New Roman" w:hAnsi="Times New Roman" w:cs="Times New Roman"/>
          <w:sz w:val="24"/>
          <w:szCs w:val="24"/>
        </w:rPr>
        <w:t>НО «ФППОО»</w:t>
      </w: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 являются близкими родственниками с Заявителем. </w:t>
      </w:r>
    </w:p>
    <w:p w14:paraId="7B03C934" w14:textId="77777777" w:rsidR="00195E2A" w:rsidRPr="00936E2A" w:rsidRDefault="00195E2A" w:rsidP="00195E2A">
      <w:pPr>
        <w:pStyle w:val="a7"/>
        <w:widowControl w:val="0"/>
        <w:tabs>
          <w:tab w:val="left" w:pos="127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4ABE7C" w14:textId="77777777" w:rsidR="00195E2A" w:rsidRPr="00936E2A" w:rsidRDefault="00195E2A" w:rsidP="00195E2A">
      <w:pPr>
        <w:pStyle w:val="a7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2A">
        <w:rPr>
          <w:rFonts w:ascii="Times New Roman" w:eastAsia="Times New Roman" w:hAnsi="Times New Roman" w:cs="Times New Roman"/>
          <w:sz w:val="24"/>
          <w:szCs w:val="24"/>
        </w:rPr>
        <w:t xml:space="preserve"> Ранее в отношении заявителя в НО «ФППОО»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14:paraId="021C67E1" w14:textId="77777777" w:rsidR="00195E2A" w:rsidRPr="009C465A" w:rsidRDefault="00195E2A" w:rsidP="001E73C5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95E2A" w:rsidRPr="009C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R MT St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D5E"/>
    <w:multiLevelType w:val="hybridMultilevel"/>
    <w:tmpl w:val="BAC82CF4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C504ECC"/>
    <w:multiLevelType w:val="hybridMultilevel"/>
    <w:tmpl w:val="C7D005F8"/>
    <w:lvl w:ilvl="0" w:tplc="661A554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6C64CA90">
      <w:start w:val="1"/>
      <w:numFmt w:val="lowerLetter"/>
      <w:lvlText w:val="%2."/>
      <w:lvlJc w:val="left"/>
      <w:pPr>
        <w:ind w:left="1440" w:hanging="360"/>
      </w:pPr>
    </w:lvl>
    <w:lvl w:ilvl="2" w:tplc="8F58C09A">
      <w:start w:val="1"/>
      <w:numFmt w:val="lowerRoman"/>
      <w:lvlText w:val="%3."/>
      <w:lvlJc w:val="right"/>
      <w:pPr>
        <w:ind w:left="2160" w:hanging="180"/>
      </w:pPr>
    </w:lvl>
    <w:lvl w:ilvl="3" w:tplc="43FA40E4">
      <w:start w:val="1"/>
      <w:numFmt w:val="decimal"/>
      <w:lvlText w:val="%4."/>
      <w:lvlJc w:val="left"/>
      <w:pPr>
        <w:ind w:left="2880" w:hanging="360"/>
      </w:pPr>
    </w:lvl>
    <w:lvl w:ilvl="4" w:tplc="C6369A34">
      <w:start w:val="1"/>
      <w:numFmt w:val="lowerLetter"/>
      <w:lvlText w:val="%5."/>
      <w:lvlJc w:val="left"/>
      <w:pPr>
        <w:ind w:left="3600" w:hanging="360"/>
      </w:pPr>
    </w:lvl>
    <w:lvl w:ilvl="5" w:tplc="55C615C2">
      <w:start w:val="1"/>
      <w:numFmt w:val="lowerRoman"/>
      <w:lvlText w:val="%6."/>
      <w:lvlJc w:val="right"/>
      <w:pPr>
        <w:ind w:left="4320" w:hanging="180"/>
      </w:pPr>
    </w:lvl>
    <w:lvl w:ilvl="6" w:tplc="FE103EF0">
      <w:start w:val="1"/>
      <w:numFmt w:val="decimal"/>
      <w:lvlText w:val="%7."/>
      <w:lvlJc w:val="left"/>
      <w:pPr>
        <w:ind w:left="5040" w:hanging="360"/>
      </w:pPr>
    </w:lvl>
    <w:lvl w:ilvl="7" w:tplc="E9CA86F0">
      <w:start w:val="1"/>
      <w:numFmt w:val="lowerLetter"/>
      <w:lvlText w:val="%8."/>
      <w:lvlJc w:val="left"/>
      <w:pPr>
        <w:ind w:left="5760" w:hanging="360"/>
      </w:pPr>
    </w:lvl>
    <w:lvl w:ilvl="8" w:tplc="3C5040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D680C"/>
    <w:multiLevelType w:val="hybridMultilevel"/>
    <w:tmpl w:val="42A63826"/>
    <w:lvl w:ilvl="0" w:tplc="CAB4D2E6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" w15:restartNumberingAfterBreak="0">
    <w:nsid w:val="52B64E3E"/>
    <w:multiLevelType w:val="hybridMultilevel"/>
    <w:tmpl w:val="CF28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87E84"/>
    <w:multiLevelType w:val="hybridMultilevel"/>
    <w:tmpl w:val="88F2149C"/>
    <w:lvl w:ilvl="0" w:tplc="8EDC04CC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 w15:restartNumberingAfterBreak="0">
    <w:nsid w:val="637266CB"/>
    <w:multiLevelType w:val="hybridMultilevel"/>
    <w:tmpl w:val="9F24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8747D"/>
    <w:multiLevelType w:val="hybridMultilevel"/>
    <w:tmpl w:val="FC2E1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00E67"/>
    <w:multiLevelType w:val="hybridMultilevel"/>
    <w:tmpl w:val="C8EEE7B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9E93958"/>
    <w:multiLevelType w:val="hybridMultilevel"/>
    <w:tmpl w:val="8E46B172"/>
    <w:lvl w:ilvl="0" w:tplc="6CBCE40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2977984">
    <w:abstractNumId w:val="3"/>
  </w:num>
  <w:num w:numId="2" w16cid:durableId="1111899389">
    <w:abstractNumId w:val="6"/>
  </w:num>
  <w:num w:numId="3" w16cid:durableId="269433566">
    <w:abstractNumId w:val="5"/>
  </w:num>
  <w:num w:numId="4" w16cid:durableId="1607535794">
    <w:abstractNumId w:val="4"/>
  </w:num>
  <w:num w:numId="5" w16cid:durableId="1067923024">
    <w:abstractNumId w:val="0"/>
  </w:num>
  <w:num w:numId="6" w16cid:durableId="1488471599">
    <w:abstractNumId w:val="7"/>
  </w:num>
  <w:num w:numId="7" w16cid:durableId="2024436781">
    <w:abstractNumId w:val="2"/>
  </w:num>
  <w:num w:numId="8" w16cid:durableId="1246495819">
    <w:abstractNumId w:val="1"/>
  </w:num>
  <w:num w:numId="9" w16cid:durableId="1410467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6A"/>
    <w:rsid w:val="000B385C"/>
    <w:rsid w:val="001510EB"/>
    <w:rsid w:val="00195E2A"/>
    <w:rsid w:val="001E73C5"/>
    <w:rsid w:val="00247A2B"/>
    <w:rsid w:val="002F2DC1"/>
    <w:rsid w:val="003C6E97"/>
    <w:rsid w:val="004B5DF8"/>
    <w:rsid w:val="004B75B6"/>
    <w:rsid w:val="0051777A"/>
    <w:rsid w:val="00524AED"/>
    <w:rsid w:val="0055578E"/>
    <w:rsid w:val="00561A99"/>
    <w:rsid w:val="005F6F81"/>
    <w:rsid w:val="00610F63"/>
    <w:rsid w:val="00683B4D"/>
    <w:rsid w:val="006978D6"/>
    <w:rsid w:val="00710380"/>
    <w:rsid w:val="007E2A85"/>
    <w:rsid w:val="007F5AAC"/>
    <w:rsid w:val="0088510F"/>
    <w:rsid w:val="008C0B26"/>
    <w:rsid w:val="0098400C"/>
    <w:rsid w:val="009C465A"/>
    <w:rsid w:val="00A65C8F"/>
    <w:rsid w:val="00A7376A"/>
    <w:rsid w:val="00BD22A9"/>
    <w:rsid w:val="00C67156"/>
    <w:rsid w:val="00CC7A85"/>
    <w:rsid w:val="00D34966"/>
    <w:rsid w:val="00D957AA"/>
    <w:rsid w:val="00DD7D6F"/>
    <w:rsid w:val="00E30046"/>
    <w:rsid w:val="00EB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7467"/>
  <w15:chartTrackingRefBased/>
  <w15:docId w15:val="{0D7E2C0D-33AE-4C48-9FBA-34DA1D79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3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3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37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37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37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37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37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37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3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3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37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37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37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3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37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376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715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6715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67156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9C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b-or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b-orel.ru/" TargetMode="External"/><Relationship Id="rId5" Type="http://schemas.openxmlformats.org/officeDocument/2006/relationships/hyperlink" Target="https://msb-ore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17899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Fppoo11</dc:creator>
  <cp:keywords/>
  <dc:description/>
  <cp:lastModifiedBy>Владимир Агейкин</cp:lastModifiedBy>
  <cp:revision>2</cp:revision>
  <dcterms:created xsi:type="dcterms:W3CDTF">2026-03-11T07:51:00Z</dcterms:created>
  <dcterms:modified xsi:type="dcterms:W3CDTF">2026-03-11T07:51:00Z</dcterms:modified>
</cp:coreProperties>
</file>