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76" w:rsidRPr="0094621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46216">
        <w:rPr>
          <w:rFonts w:eastAsiaTheme="minorHAnsi"/>
          <w:b/>
          <w:sz w:val="26"/>
          <w:szCs w:val="26"/>
          <w:lang w:eastAsia="en-US"/>
        </w:rPr>
        <w:t>ОБЪЯВЛЕНИЕ</w:t>
      </w:r>
    </w:p>
    <w:p w:rsidR="007D3576" w:rsidRPr="0094621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46216">
        <w:rPr>
          <w:rFonts w:eastAsiaTheme="minorHAnsi"/>
          <w:b/>
          <w:sz w:val="26"/>
          <w:szCs w:val="26"/>
          <w:lang w:eastAsia="en-US"/>
        </w:rPr>
        <w:t>о проведении отбора на предоставление субсидий</w:t>
      </w:r>
    </w:p>
    <w:p w:rsidR="007D3576" w:rsidRPr="0094621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46216">
        <w:rPr>
          <w:rFonts w:eastAsiaTheme="minorHAnsi"/>
          <w:b/>
          <w:sz w:val="26"/>
          <w:szCs w:val="26"/>
          <w:lang w:eastAsia="en-US"/>
        </w:rPr>
        <w:t>из федерального бюджета производителям специализированной</w:t>
      </w:r>
    </w:p>
    <w:p w:rsidR="007D3576" w:rsidRPr="0094621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46216">
        <w:rPr>
          <w:rFonts w:eastAsiaTheme="minorHAnsi"/>
          <w:b/>
          <w:sz w:val="26"/>
          <w:szCs w:val="26"/>
          <w:lang w:eastAsia="en-US"/>
        </w:rPr>
        <w:t>техники или оборудования в целях предоставления покупателям</w:t>
      </w:r>
    </w:p>
    <w:p w:rsidR="007D3576" w:rsidRPr="0094621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46216">
        <w:rPr>
          <w:rFonts w:eastAsiaTheme="minorHAnsi"/>
          <w:b/>
          <w:sz w:val="26"/>
          <w:szCs w:val="26"/>
          <w:lang w:eastAsia="en-US"/>
        </w:rPr>
        <w:t>скидки при приобретении такой техники или оборудования</w:t>
      </w:r>
    </w:p>
    <w:p w:rsidR="007D3576" w:rsidRPr="0094621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46216">
        <w:rPr>
          <w:rFonts w:eastAsiaTheme="minorHAnsi"/>
          <w:b/>
          <w:sz w:val="26"/>
          <w:szCs w:val="26"/>
          <w:lang w:eastAsia="en-US"/>
        </w:rPr>
        <w:t>на 202</w:t>
      </w:r>
      <w:r w:rsidR="004423FE" w:rsidRPr="00946216">
        <w:rPr>
          <w:rFonts w:eastAsiaTheme="minorHAnsi"/>
          <w:b/>
          <w:sz w:val="26"/>
          <w:szCs w:val="26"/>
          <w:lang w:eastAsia="en-US"/>
        </w:rPr>
        <w:t>2</w:t>
      </w:r>
      <w:r w:rsidRPr="00946216">
        <w:rPr>
          <w:rFonts w:eastAsiaTheme="minorHAnsi"/>
          <w:b/>
          <w:sz w:val="26"/>
          <w:szCs w:val="26"/>
          <w:lang w:eastAsia="en-US"/>
        </w:rPr>
        <w:t xml:space="preserve"> год</w:t>
      </w:r>
    </w:p>
    <w:p w:rsidR="007D3576" w:rsidRPr="00946216" w:rsidRDefault="007D3576" w:rsidP="007D357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5238"/>
      </w:tblGrid>
      <w:tr w:rsidR="007D3576" w:rsidRPr="00E20907" w:rsidTr="007D35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76" w:rsidRPr="00E20907" w:rsidRDefault="007D3576" w:rsidP="007D357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Информация о проведении отбора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Дата и время начала и окончания подачи заявок на участие в отборе </w:t>
            </w:r>
            <w:r w:rsidRPr="00E20907">
              <w:rPr>
                <w:rStyle w:val="a7"/>
                <w:sz w:val="26"/>
                <w:szCs w:val="26"/>
              </w:rPr>
              <w:endnoteReference w:customMarkFollows="1" w:id="1"/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15 февраля 2022 г., 9 часов –</w:t>
            </w:r>
          </w:p>
          <w:p w:rsidR="0072148C" w:rsidRPr="00E20907" w:rsidRDefault="0072148C" w:rsidP="001C0151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 xml:space="preserve">15 </w:t>
            </w:r>
            <w:r w:rsidR="001C0151" w:rsidRPr="00E20907">
              <w:rPr>
                <w:sz w:val="26"/>
                <w:szCs w:val="26"/>
              </w:rPr>
              <w:t>марта</w:t>
            </w:r>
            <w:r w:rsidRPr="00E20907">
              <w:rPr>
                <w:sz w:val="26"/>
                <w:szCs w:val="26"/>
              </w:rPr>
              <w:t xml:space="preserve"> 2022 г., 15 часов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Дата размещения результатов отбора</w:t>
            </w:r>
            <w:r w:rsidRPr="00E20907">
              <w:rPr>
                <w:sz w:val="26"/>
                <w:szCs w:val="26"/>
              </w:rPr>
              <w:br/>
              <w:t>на едином портале бюджетной системы Российской Федерации в информационно-телекоммуникационной сети «Интернет»</w:t>
            </w:r>
            <w:r w:rsidRPr="00E20907">
              <w:rPr>
                <w:sz w:val="26"/>
                <w:szCs w:val="26"/>
              </w:rPr>
              <w:br/>
              <w:t>и в государственной информационной системе промышленности в информационно-телекоммуникационной сети «Интернет»</w:t>
            </w:r>
            <w:r w:rsidRPr="00E20907">
              <w:rPr>
                <w:rStyle w:val="a7"/>
                <w:sz w:val="26"/>
                <w:szCs w:val="26"/>
              </w:rPr>
              <w:endnoteReference w:customMarkFollows="1" w:id="2"/>
              <w:t>2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Не позднее 26 апр</w:t>
            </w:r>
            <w:bookmarkStart w:id="0" w:name="_GoBack"/>
            <w:bookmarkEnd w:id="0"/>
            <w:r w:rsidRPr="00E20907">
              <w:rPr>
                <w:sz w:val="26"/>
                <w:szCs w:val="26"/>
              </w:rPr>
              <w:t>еля 2022 г.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Доменное имя, и (или) сетевой адрес,</w:t>
            </w:r>
            <w:r w:rsidRPr="00E20907">
              <w:rPr>
                <w:sz w:val="26"/>
                <w:szCs w:val="26"/>
              </w:rPr>
              <w:br/>
              <w:t>и (или) указатели страниц сайта в 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Отсутствует.</w:t>
            </w:r>
          </w:p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Подача заявок об участии в отборе осуществляется в установленном порядке в Министерство промышленности и торговли Российской Федерации.</w:t>
            </w:r>
          </w:p>
        </w:tc>
      </w:tr>
      <w:tr w:rsidR="007D3576" w:rsidRPr="00E20907" w:rsidTr="007D35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76" w:rsidRPr="00E20907" w:rsidRDefault="007D3576" w:rsidP="007D357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Информация о главном распорядителе как получателе средств федерального бюджета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C" w:rsidRPr="00E20907" w:rsidRDefault="0072148C" w:rsidP="0072148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Министерство промышленности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>и торговли Российской Федерации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C" w:rsidRPr="00E20907" w:rsidRDefault="0072148C" w:rsidP="0072148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123317, г. Москва, Пресненская набережная, д. 10, стр. 2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C" w:rsidRPr="00E20907" w:rsidRDefault="0072148C" w:rsidP="0072148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123317, г. Москва, Пресненская набережная, д. 10, стр. 2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C" w:rsidRPr="00E20907" w:rsidRDefault="003F7D99" w:rsidP="0072148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  <w:hyperlink r:id="rId7" w:history="1">
              <w:r w:rsidR="0072148C" w:rsidRPr="00E20907">
                <w:rPr>
                  <w:rStyle w:val="a8"/>
                  <w:rFonts w:eastAsiaTheme="minorHAnsi"/>
                  <w:sz w:val="26"/>
                  <w:szCs w:val="26"/>
                  <w:lang w:eastAsia="en-US"/>
                </w:rPr>
                <w:t>info_admin@minprom.gov.ru</w:t>
              </w:r>
            </w:hyperlink>
          </w:p>
        </w:tc>
      </w:tr>
      <w:tr w:rsidR="007D3576" w:rsidRPr="00E20907" w:rsidTr="007D35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76" w:rsidRPr="00E20907" w:rsidRDefault="007D3576" w:rsidP="007D3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Иная информация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 xml:space="preserve">Достижение установленного государственной программой Российской Федерации «Развитие промышленности и повышение ее конкурентоспособности» </w:t>
            </w:r>
            <w:r w:rsidRPr="00E20907">
              <w:rPr>
                <w:sz w:val="26"/>
                <w:szCs w:val="26"/>
              </w:rPr>
              <w:lastRenderedPageBreak/>
              <w:t>индекса производства по виду экономической деятельности «Обрабатывающие производства» по отношению к предыдущему году</w:t>
            </w:r>
          </w:p>
        </w:tc>
      </w:tr>
      <w:tr w:rsidR="0072148C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lastRenderedPageBreak/>
              <w:t>Результат предоставления субсидии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C" w:rsidRPr="00E20907" w:rsidRDefault="0072148C" w:rsidP="0072148C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Достижение стоимостного объема специализированной техники или деревянных домов, запланированных к реализации в кредит в соответствующем финансовом году (с учетом налога на добавленную стоимость) по кредитным договорам, заключенным не ранее 1 января соответствующего финансового года</w:t>
            </w:r>
          </w:p>
        </w:tc>
      </w:tr>
      <w:tr w:rsidR="007D3576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E20907" w:rsidRDefault="0072148C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t>Требования к организациям и перечень документов, представляемых организациями для подтверждения их соответствия данным требованиям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Соответствие организаций требованиям, установленным пунктом 9 Правил предоставления субсидий российским кредитным организациям на возмещение выпадающих доходов по кредитам, выданным на приобретение специализированной техники и деревянных домов, утвержденных постановлением Правительства Российской Федерации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от 17 февраля 2018 г. № 163 (далее – Правила), а также установление ими значения показателя, необходимого для достижения результата предоставления субсидии, в размере не менее 10.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Субсидии предоставляются организациям при выполнении следующих условий: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а) кредиты выданы в валюте Российской Федерации;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б) организацией в соответствии с кредитным договором предоставлена скидка при уплате первоначального взноса по кредитам, выданным с 1 января 2020 г. на приобретение специализированной техники или деревянных домов;</w:t>
            </w:r>
          </w:p>
          <w:p w:rsidR="007B5D38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в) у организации отсутствует просроченная задолженность по денежным обязательствам перед Российской Федерацией, определенным в статье 93.4 Бюджетного кодекса Российской Федерации;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г) государственная поддержка производства и реализации одной и той же единицы специализированной техники или одного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и того же деревянного дома осуществляется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один раз в течение срока службы такой единицы техники или такого дома, за исключением государственной поддержки, оказываемой в рамках постановлений Правительства Российской Федерации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от 15 января 2014 г.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30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, от 15 января 2014 г.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31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затрат, связанных с выпуском и поддержкой гарантийных обязательств в отношении колесных транспортных средств, соответствующих нормам Евро-4, Евро-5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и выше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, от 15 января 2014 г.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32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содержание рабочих мест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, от 10 февраля 2018 г.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145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Об утверждении Правил 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прицепной техники, и признании утратившими силу некоторых актов Правительства Российской Федерации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и от 10 февраля 2018 г.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146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Об утверждении Правил 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техники, и признании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утратившими силу некоторых актов Правительства Российской Федерации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д) при приобретении специализированной техники в случае, если: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специализированная техника выпущена в обращение (произведена) на территории Российской Федерации не ранее года, предшествовавшего году заключения кредитного договора, и ранее не была в употреблении;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срок действия кредитного договора, заключенного не ранее 1 января 2018 г. и не позднее 1 декабря 2018 г. на приобретение специализированной техники, не превышает 60 месяцев;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ставка кредитования, предусмотренная кредитным договором, определена в виде разницы между действующей на дату заключения кредитного договора на приобретение специализированной техники ставкой организации и предоставленной скидкой - в части кредитов, выданных не ранее 1 января 2018 г. и не позднее 1 декабря 2018 г.;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специализированная техника соответствует требованиям постановления Правительства Российской Федерации от 17 июля 2015 г.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719 (заключение о подтверждении производства промышленной продукции на территории Российской Федерации, выданное в соответствии с постановлением Правительства Российской Федерации от 17 июля 2015 г.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719, содержит для грузовых, легковых и легких коммерческих автомобилей и автобусов совокупное количество баллов за выполнение на территории Российской Федерации операций (условий) для каждой единицы автомобилей: с 1 января 2020 г. - не менее 1400 баллов, с 1 января 2021 г. - не менее 1500 баллов, с 1 января 2022 г. - не менее 2000 баллов, с 1 января 2023 г. - не менее 2567 баллов), или на нее выдано заключение об отнесении продукции к промышленной продукции, не имеющей произведенных в Российской Федерации аналогов в соответствии с постановлением Правительства Российской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Федерации от 20 сентября 2017 г.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1135 (в части пункта 6 раздела I приложения </w:t>
            </w:r>
            <w:r w:rsidR="00AD502A" w:rsidRPr="00E20907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 1 к Правилам);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е) при приобретении деревянных домов в случае, если: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срок действия кредитного договора, заключенного не ранее 1 апреля 2018 г. и не позднее 31 декабря 2019 г. на приобретение деревянного дома, не превышает 36 месяцев;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стоимость деревянного дома составляет не более 3,5 млн. рублей (с учетом налога на добавленную стоимость);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срок передачи деревянного дома заемщику составляет не более 4 месяцев с даты заключения кредитного договора;</w:t>
            </w:r>
          </w:p>
          <w:p w:rsidR="0072148C" w:rsidRPr="00E20907" w:rsidRDefault="0072148C" w:rsidP="007214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процентная ставка, предусмотренная кредитным договором, определена в виде разницы между действующей на дату заключения кредитного договора на приобретение деревянного дома ставкой организации и скидкой в размере 5 процентных пунктов - в части кредитов, выданных не ранее 1 апреля 2018 г. и не позднее 31 декабря 2019 г.</w:t>
            </w:r>
          </w:p>
          <w:p w:rsidR="00AD502A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Перечень документов, представляемых организацией для подтверждения соответствия данным требованиям – </w:t>
            </w:r>
          </w:p>
          <w:p w:rsidR="00AD502A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заявка отдельно в отношении специализированной техники и деревянных домов с приложением следующих документов:</w:t>
            </w:r>
          </w:p>
          <w:p w:rsidR="00AD502A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а) справка, подписанная руководителем (уполномоченным лицом - с представлением документов, подтверждающих полномочия указанного лица) и главным бухгалтером организации, с указанием банковских реквизитов и расчетного счета организации, на который перечисляется субсидия, в произвольной форме;</w:t>
            </w:r>
          </w:p>
          <w:p w:rsidR="00AD502A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б) справка налогового органа, подтверждающая отсутствие у организации по состоянию на дату не ранее чем за 30 календарных дней до дня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Российской Федерации о налогах и сборах (в случае непредставления такого документа Министерство промышленности и торговли Российской Федерации запрашивает его самостоятельно);</w:t>
            </w:r>
          </w:p>
          <w:p w:rsidR="00AD502A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в) справка, подписанная руководителем (уполномоченным лицом - с представлением документов, подтверждающих полномочия указанного лица) и главным бухгалтером организации, подтверждающая соответствие организации по состоянию на дату не ранее чем за 30 календарных дней до дня подачи заявки требованиям, установленным подпунктами «б» - «е» пункта 9 Правил, в произвольной форме;</w:t>
            </w:r>
          </w:p>
          <w:p w:rsidR="00AD502A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г) согласие на публикацию (размещение) в сети «Интернет» информации об организации, о подаваемой организацией заявке, иной информации об организации, связанной </w:t>
            </w:r>
            <w:r w:rsidR="00623D6A" w:rsidRPr="00E20907">
              <w:rPr>
                <w:rFonts w:eastAsiaTheme="minorHAnsi"/>
                <w:sz w:val="26"/>
                <w:szCs w:val="26"/>
                <w:lang w:eastAsia="en-US"/>
              </w:rPr>
              <w:t>с отбором, в произвольной форме</w:t>
            </w:r>
          </w:p>
        </w:tc>
      </w:tr>
      <w:tr w:rsidR="007D3576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E20907" w:rsidRDefault="0072148C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lastRenderedPageBreak/>
              <w:t>Порядок подачи заявок организациями и требования, предъявляемые к форме и содержанию заявок, подаваемых организациями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E20907" w:rsidRDefault="00A26ADD" w:rsidP="005E6FC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Для участия в отборе организация с 15 февраля и не позднее 15 марта соответствующего финансового года или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>в сроки, указанные в объявлении, представляет в Министерство промышленности и торговли Российской Федерации заявку отдельно в отношении специализированной техники и деревянных домов с приложением документов, указанных в подпунктах «а» - «г» пункта 14 Правил</w:t>
            </w:r>
          </w:p>
        </w:tc>
      </w:tr>
      <w:tr w:rsidR="002121D9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D9" w:rsidRPr="00E20907" w:rsidRDefault="002121D9" w:rsidP="002121D9">
            <w:pPr>
              <w:tabs>
                <w:tab w:val="left" w:pos="567"/>
              </w:tabs>
              <w:spacing w:before="60" w:after="60"/>
              <w:ind w:left="57" w:right="57"/>
              <w:rPr>
                <w:sz w:val="26"/>
                <w:szCs w:val="26"/>
              </w:rPr>
            </w:pPr>
            <w:r w:rsidRPr="00E20907">
              <w:rPr>
                <w:sz w:val="26"/>
                <w:szCs w:val="26"/>
              </w:rPr>
              <w:t>Порядок отзыва заявок организаций и порядок внесения изменений в них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623D6A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Организация не позднее чем за 5 календарных дней до даты окончания проведения отбора имеет право отозвать заявку или внести изменения в нее</w:t>
            </w:r>
          </w:p>
        </w:tc>
      </w:tr>
      <w:tr w:rsidR="002121D9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t>Порядок возврата заявок организаций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Министерство промышленности и торговли Российской Федерации уведомляет организацию об отказе в допуске к участию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в отборе и возвращает заявку с прилагаемыми документами в случае несоответствия организации требованиям, установленным пунктом 9 Правил, непредставления (представления не в полном объеме) документов, указанных в пункте 14 Правил и (или) в объявлении, подачи заявки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и прилагаемых документов после даты и (или) времени, определенных для подачи заявок, несоответствия заявки критерию, указанному в пункте 13 Правил, и (или) несоответствия представленных заявки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>и прилагаемых документов требованиям, установленным пунктом 14 Правил и (или) объявлением, недостоверности представленной организацией информации,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в том числе информации о месте нахождения и об адресе организации</w:t>
            </w:r>
          </w:p>
        </w:tc>
      </w:tr>
      <w:tr w:rsidR="002121D9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lastRenderedPageBreak/>
              <w:t>Правила рассмотрения заявок организаций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6A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bookmarkStart w:id="1" w:name="Par0"/>
            <w:bookmarkEnd w:id="1"/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Министерство промышленности и торговли Российской Федерации:</w:t>
            </w:r>
          </w:p>
          <w:p w:rsidR="00623D6A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а) осуществляет регистрацию заявок и прилагаемых к ним документов;</w:t>
            </w:r>
          </w:p>
          <w:p w:rsidR="00623D6A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б) в течение 20 рабочих дней с даты окончания приема заявок проводит проверку документов, представленных в соответствии с пунктом 14 Правил;</w:t>
            </w:r>
          </w:p>
          <w:p w:rsidR="00623D6A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в) уведомляет организацию об отказе в допуске к участию в отборе и возвращает заявку с прилагаемыми документами в случае несоответствия организации требованиям, установленным пунктом 9 Правил, непредставления (представления не в полном объеме) документов, указанных в пункте 14 Правил и (или) в объявлении, подачи заявки и прилагаемых документов после даты и (или) времени, определенных для подачи заявок, несоответствия заявки критерию, указанному в пункте 13 Правил, и (или) несоответствия представленных заявки и прилагаемых документов требованиям, установленным пунктом 14 Правил и (или) объявлением, недостоверности представленной организацией информации, в том числе информации о месте нахождения и об адресе организации.</w:t>
            </w:r>
          </w:p>
          <w:p w:rsidR="00623D6A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В случае если размер запрашиваемой организацией субсидии превышает указанное в пункте 4 Правил значение, Министерство промышленности и торговли Российской Федерации осуществляет уменьшение размера субсидии организации с учетом положений пункта 4 Правил и пропорциональное снижение значения результата предоставления субсидии для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такой организации. В таком случае обязательство организации достигнуть запланированное значение результата предоставления субсидии в соответствующем финансовом году, предусмотренное в заявке, будет относиться к пропорционально сниженному значению результата предоставления субсидии.</w:t>
            </w:r>
          </w:p>
          <w:p w:rsidR="002121D9" w:rsidRPr="00E20907" w:rsidRDefault="00623D6A" w:rsidP="00623D6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>В случае если совокупный размер запрашиваемой организациями субсидии превышает нераспределенный объем государственной поддержки, в том числе после действий, указанных в абзаце первом пункта 17, Министерство промышленности и торговли Российской Федерации осуществляет пропорциональное уменьшение запрашиваемого размера субсидии и пропорциональное снижение значения результата предоставления субсидии для каждой организации. В таком случае обязательство организации достигнуть запланированное значение результата предоставления субсидии в соответствующем финансовом году, предусмотренное в заявке, будет относиться к пропорционально сниженному значению результата предоставления субсидии.</w:t>
            </w:r>
          </w:p>
        </w:tc>
      </w:tr>
      <w:tr w:rsidR="002121D9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lastRenderedPageBreak/>
              <w:t>Порядок предоставления организациям разъяснений положений объявления, даты начала и окончания срока такого предоставления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Министерство промышленности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>и торговли Российской Федерации разъясняет положения объявления со дня начала и до дня окончания срока отбора</w:t>
            </w:r>
          </w:p>
        </w:tc>
      </w:tr>
      <w:tr w:rsidR="002121D9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t>Срок, в течение которого организации, прошедшие отбор, должны подписать соглашение о предоставлении субсидии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В течение 5 рабочих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дней со дня поступления соглашения о предоставлении субсидии на подписание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br/>
              <w:t>с использованием системы «Электронный бюджет»</w:t>
            </w:r>
          </w:p>
        </w:tc>
      </w:tr>
      <w:tr w:rsidR="002121D9" w:rsidRPr="00E20907" w:rsidTr="00AD502A"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2121D9" w:rsidP="002121D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sz w:val="26"/>
                <w:szCs w:val="26"/>
              </w:rPr>
              <w:t xml:space="preserve">Условия признания организаций, прошедших отбор, уклонившимися </w:t>
            </w:r>
            <w:r w:rsidRPr="00E20907">
              <w:rPr>
                <w:spacing w:val="-3"/>
                <w:sz w:val="26"/>
                <w:szCs w:val="26"/>
              </w:rPr>
              <w:t>от заключения соглашения о предоставлении</w:t>
            </w:r>
            <w:r w:rsidRPr="00E20907">
              <w:rPr>
                <w:sz w:val="26"/>
                <w:szCs w:val="26"/>
              </w:rPr>
              <w:t xml:space="preserve"> субсидии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D9" w:rsidRPr="00E20907" w:rsidRDefault="00AD502A" w:rsidP="00AD50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0907">
              <w:rPr>
                <w:rFonts w:eastAsiaTheme="minorHAnsi"/>
                <w:sz w:val="26"/>
                <w:szCs w:val="26"/>
                <w:lang w:eastAsia="en-US"/>
              </w:rPr>
              <w:t xml:space="preserve">В случае если организация не подписывает дополнительное соглашение к соглашению о предоставлении субсидии в течение 5 рабочих дней со дня его поступления на подписание с использованием системы «Электронный бюджет», Министерство промышленности и торговли Российской Федерации принимает решение об отказе в заключении дополнительного соглашения к </w:t>
            </w:r>
            <w:r w:rsidRPr="00E2090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соглашению о предоставлении субсидии, уведомляет об этом организацию и возвращает заявку и документы, представленные организацией в соответствии с пунктом 14 Правил.</w:t>
            </w:r>
          </w:p>
        </w:tc>
      </w:tr>
    </w:tbl>
    <w:p w:rsidR="007D3576" w:rsidRDefault="007D3576" w:rsidP="007D357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7D3576" w:rsidSect="007D3576">
      <w:headerReference w:type="default" r:id="rId8"/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99" w:rsidRDefault="003F7D99" w:rsidP="00993033">
      <w:r>
        <w:separator/>
      </w:r>
    </w:p>
  </w:endnote>
  <w:endnote w:type="continuationSeparator" w:id="0">
    <w:p w:rsidR="003F7D99" w:rsidRDefault="003F7D99" w:rsidP="00993033">
      <w:r>
        <w:continuationSeparator/>
      </w:r>
    </w:p>
  </w:endnote>
  <w:endnote w:id="1">
    <w:p w:rsidR="0072148C" w:rsidRDefault="0072148C" w:rsidP="00154981">
      <w:pPr>
        <w:pStyle w:val="a5"/>
        <w:jc w:val="both"/>
      </w:pPr>
      <w:r>
        <w:rPr>
          <w:rStyle w:val="a7"/>
        </w:rPr>
        <w:t>1</w:t>
      </w:r>
      <w:r>
        <w:t> Сроки проведения отбора не могут быть меньше 30 календарных дней, следующих за днем размещения объявления. Сроки проведения повторного отбора устанавливаются Министерством промышленности и торговли Российской Федерации.</w:t>
      </w:r>
    </w:p>
  </w:endnote>
  <w:endnote w:id="2">
    <w:p w:rsidR="0072148C" w:rsidRDefault="0072148C" w:rsidP="00154981">
      <w:pPr>
        <w:pStyle w:val="a5"/>
        <w:jc w:val="both"/>
      </w:pPr>
      <w:r>
        <w:rPr>
          <w:rStyle w:val="a7"/>
        </w:rPr>
        <w:t>2</w:t>
      </w:r>
      <w:r>
        <w:t xml:space="preserve"> В соответствии со сроками, установленными подпунктом «г» пункта 16 Правил предоставления субсидий российским кредитным организациям на возмещение выпадающих доходов по кредитам, выданным на приобретение специализированной техники и деревянных домов, утвержденных постановлением Правительства Российской Федерации от 17 февраля 2018 г. № 163 «Об утверждении Правил предоставления субсидий российским кредитным организациям на возмещение выпадающих доходов</w:t>
      </w:r>
      <w:r w:rsidR="002121D9">
        <w:t xml:space="preserve"> </w:t>
      </w:r>
      <w:r>
        <w:t>по кредитам, выданным на приобретение специализированной техники и деревянных домов».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99" w:rsidRDefault="003F7D99" w:rsidP="00993033">
      <w:r>
        <w:separator/>
      </w:r>
    </w:p>
  </w:footnote>
  <w:footnote w:type="continuationSeparator" w:id="0">
    <w:p w:rsidR="003F7D99" w:rsidRDefault="003F7D99" w:rsidP="0099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C7" w:rsidRPr="006B7805" w:rsidRDefault="003F7D99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33"/>
    <w:rsid w:val="00006D45"/>
    <w:rsid w:val="000325ED"/>
    <w:rsid w:val="00035705"/>
    <w:rsid w:val="0006667B"/>
    <w:rsid w:val="000666CF"/>
    <w:rsid w:val="000C525E"/>
    <w:rsid w:val="000E6240"/>
    <w:rsid w:val="000F2847"/>
    <w:rsid w:val="000F78BA"/>
    <w:rsid w:val="00131AC8"/>
    <w:rsid w:val="00157B12"/>
    <w:rsid w:val="00161E4C"/>
    <w:rsid w:val="001C0151"/>
    <w:rsid w:val="002121D9"/>
    <w:rsid w:val="002141D5"/>
    <w:rsid w:val="0021670B"/>
    <w:rsid w:val="002C16AF"/>
    <w:rsid w:val="003347E7"/>
    <w:rsid w:val="00340069"/>
    <w:rsid w:val="003541FD"/>
    <w:rsid w:val="003905F8"/>
    <w:rsid w:val="00391EB4"/>
    <w:rsid w:val="003A6F79"/>
    <w:rsid w:val="003B3F9D"/>
    <w:rsid w:val="003F7D99"/>
    <w:rsid w:val="004423FE"/>
    <w:rsid w:val="00444620"/>
    <w:rsid w:val="004624C0"/>
    <w:rsid w:val="004970EF"/>
    <w:rsid w:val="004A60F5"/>
    <w:rsid w:val="004C52FB"/>
    <w:rsid w:val="004E07D5"/>
    <w:rsid w:val="00505A4F"/>
    <w:rsid w:val="00513DEA"/>
    <w:rsid w:val="00570140"/>
    <w:rsid w:val="00573CD3"/>
    <w:rsid w:val="005A1604"/>
    <w:rsid w:val="005A3A7F"/>
    <w:rsid w:val="005C60CA"/>
    <w:rsid w:val="005E1222"/>
    <w:rsid w:val="005E6FC3"/>
    <w:rsid w:val="005E7A8B"/>
    <w:rsid w:val="006070F2"/>
    <w:rsid w:val="00614ECB"/>
    <w:rsid w:val="00623D6A"/>
    <w:rsid w:val="00626824"/>
    <w:rsid w:val="006303D6"/>
    <w:rsid w:val="00651934"/>
    <w:rsid w:val="00652EED"/>
    <w:rsid w:val="00671126"/>
    <w:rsid w:val="0067168A"/>
    <w:rsid w:val="00685AF7"/>
    <w:rsid w:val="006D3E7A"/>
    <w:rsid w:val="007006F6"/>
    <w:rsid w:val="00715870"/>
    <w:rsid w:val="0072148C"/>
    <w:rsid w:val="0072746F"/>
    <w:rsid w:val="00773B11"/>
    <w:rsid w:val="00794268"/>
    <w:rsid w:val="007B3D11"/>
    <w:rsid w:val="007B5D38"/>
    <w:rsid w:val="007D3576"/>
    <w:rsid w:val="007D5088"/>
    <w:rsid w:val="007F17BB"/>
    <w:rsid w:val="007F5E04"/>
    <w:rsid w:val="00821378"/>
    <w:rsid w:val="00821DE3"/>
    <w:rsid w:val="00824F12"/>
    <w:rsid w:val="008371F5"/>
    <w:rsid w:val="00843266"/>
    <w:rsid w:val="00847E52"/>
    <w:rsid w:val="00854284"/>
    <w:rsid w:val="00870752"/>
    <w:rsid w:val="00873732"/>
    <w:rsid w:val="008850D7"/>
    <w:rsid w:val="008B7277"/>
    <w:rsid w:val="008C0021"/>
    <w:rsid w:val="008F7307"/>
    <w:rsid w:val="00932208"/>
    <w:rsid w:val="00932876"/>
    <w:rsid w:val="00937658"/>
    <w:rsid w:val="00940416"/>
    <w:rsid w:val="00946216"/>
    <w:rsid w:val="00955421"/>
    <w:rsid w:val="00982F8F"/>
    <w:rsid w:val="00987022"/>
    <w:rsid w:val="00993033"/>
    <w:rsid w:val="00994D05"/>
    <w:rsid w:val="009A3732"/>
    <w:rsid w:val="009A575D"/>
    <w:rsid w:val="009F5AE4"/>
    <w:rsid w:val="00A26ADD"/>
    <w:rsid w:val="00A71DF1"/>
    <w:rsid w:val="00A72C49"/>
    <w:rsid w:val="00A96399"/>
    <w:rsid w:val="00AD502A"/>
    <w:rsid w:val="00B03244"/>
    <w:rsid w:val="00B246E0"/>
    <w:rsid w:val="00B84365"/>
    <w:rsid w:val="00BA434F"/>
    <w:rsid w:val="00BB4130"/>
    <w:rsid w:val="00BC2471"/>
    <w:rsid w:val="00BC3B4E"/>
    <w:rsid w:val="00BE2F65"/>
    <w:rsid w:val="00C21762"/>
    <w:rsid w:val="00C35419"/>
    <w:rsid w:val="00C40AB2"/>
    <w:rsid w:val="00C630EB"/>
    <w:rsid w:val="00C86E78"/>
    <w:rsid w:val="00C94BD9"/>
    <w:rsid w:val="00CA1F9B"/>
    <w:rsid w:val="00CA671A"/>
    <w:rsid w:val="00CD189E"/>
    <w:rsid w:val="00CE157E"/>
    <w:rsid w:val="00CE32F0"/>
    <w:rsid w:val="00D045E0"/>
    <w:rsid w:val="00D079D4"/>
    <w:rsid w:val="00D142BC"/>
    <w:rsid w:val="00D15BE2"/>
    <w:rsid w:val="00D279C5"/>
    <w:rsid w:val="00D32A27"/>
    <w:rsid w:val="00D61D77"/>
    <w:rsid w:val="00DE6D87"/>
    <w:rsid w:val="00DF1978"/>
    <w:rsid w:val="00DF36E4"/>
    <w:rsid w:val="00E20907"/>
    <w:rsid w:val="00E33190"/>
    <w:rsid w:val="00E36016"/>
    <w:rsid w:val="00E66F70"/>
    <w:rsid w:val="00E7427E"/>
    <w:rsid w:val="00E92B18"/>
    <w:rsid w:val="00EB17F6"/>
    <w:rsid w:val="00EE440E"/>
    <w:rsid w:val="00EE60F0"/>
    <w:rsid w:val="00EF00CF"/>
    <w:rsid w:val="00F10C79"/>
    <w:rsid w:val="00F4091E"/>
    <w:rsid w:val="00F74C9D"/>
    <w:rsid w:val="00FA6C58"/>
    <w:rsid w:val="00FC780E"/>
    <w:rsid w:val="00FD5C15"/>
    <w:rsid w:val="00FF0424"/>
    <w:rsid w:val="00FF19F9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64C8-C818-404D-9EB8-B877606A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0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rsid w:val="0099303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930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993033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67168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2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_admin@minprom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603A-F556-4A22-AA67-CCD30BBD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Проданова Светлана Владимировна</dc:creator>
  <cp:keywords/>
  <dc:description/>
  <cp:lastModifiedBy>Ложникова Дарья Андреевна</cp:lastModifiedBy>
  <cp:revision>6</cp:revision>
  <dcterms:created xsi:type="dcterms:W3CDTF">2022-02-22T08:17:00Z</dcterms:created>
  <dcterms:modified xsi:type="dcterms:W3CDTF">2022-02-22T08:44:00Z</dcterms:modified>
</cp:coreProperties>
</file>