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04.04.2022 N 211-пп</w:t>
              <w:br/>
              <w:t xml:space="preserve">(ред. от 12.02.2024)</w:t>
              <w:br/>
              <w:t xml:space="preserve">"Об утверждении Порядка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апреля 2022 г. N 211-пп</w:t>
      </w:r>
    </w:p>
    <w:p>
      <w:pPr>
        <w:pStyle w:val="2"/>
        <w:jc w:val="center"/>
      </w:pPr>
      <w:r>
        <w:rPr>
          <w:sz w:val="24"/>
        </w:rPr>
      </w:r>
    </w:p>
    <w:p>
      <w:pPr>
        <w:pStyle w:val="2"/>
        <w:jc w:val="center"/>
      </w:pPr>
      <w:r>
        <w:rPr>
          <w:sz w:val="24"/>
        </w:rPr>
        <w:t xml:space="preserve">ОБ УТВЕРЖДЕНИИ ПОРЯДКА ПРЕДОСТАВЛЕНИЯ ИЗ БЮДЖЕТА</w:t>
      </w:r>
    </w:p>
    <w:p>
      <w:pPr>
        <w:pStyle w:val="2"/>
        <w:jc w:val="center"/>
      </w:pPr>
      <w:r>
        <w:rPr>
          <w:sz w:val="24"/>
        </w:rPr>
        <w:t xml:space="preserve">БЕЛГОРОДСКОЙ ОБЛАСТИ СУБСИДИЙ ЮРИДИЧЕСКИМ ЛИЦАМ</w:t>
      </w:r>
    </w:p>
    <w:p>
      <w:pPr>
        <w:pStyle w:val="2"/>
        <w:jc w:val="center"/>
      </w:pPr>
      <w:r>
        <w:rPr>
          <w:sz w:val="24"/>
        </w:rPr>
        <w:t xml:space="preserve">НА ВОЗМЕЩЕНИЕ ЗАТРАТ ПО СОЗДАНИЮ ОБЪЕКТОВ ИНФРАСТРУКТУРЫ,</w:t>
      </w:r>
    </w:p>
    <w:p>
      <w:pPr>
        <w:pStyle w:val="2"/>
        <w:jc w:val="center"/>
      </w:pPr>
      <w:r>
        <w:rPr>
          <w:sz w:val="24"/>
        </w:rPr>
        <w:t xml:space="preserve">НЕОБХОДИМЫХ ДЛЯ РЕАЛИЗАЦИИ НОВЫХ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26.12.2022 </w:t>
            </w:r>
            <w:hyperlink w:history="0" r:id="rId7" w:tooltip="Постановление Правительства Белгородской обл. от 26.12.2022 N 768-пп &quot;О внесении изменений в постановление Правительства Белгородской области от 4 апреля 2022 года N 211-пп&quot; {КонсультантПлюс}">
              <w:r>
                <w:rPr>
                  <w:sz w:val="24"/>
                  <w:color w:val="0000ff"/>
                </w:rPr>
                <w:t xml:space="preserve">N 768-пп</w:t>
              </w:r>
            </w:hyperlink>
            <w:r>
              <w:rPr>
                <w:sz w:val="24"/>
                <w:color w:val="392c69"/>
              </w:rPr>
              <w:t xml:space="preserve">, от 18.04.2023 </w:t>
            </w:r>
            <w:hyperlink w:history="0" r:id="rId8" w:tooltip="Постановление Правительства Белгородской обл. от 18.04.2023 N 204-пп &quot;О внесении изменений в постановление Правительства Белгородской области от 4 апреля 2022 года N 211-пп&quot; {КонсультантПлюс}">
              <w:r>
                <w:rPr>
                  <w:sz w:val="24"/>
                  <w:color w:val="0000ff"/>
                </w:rPr>
                <w:t xml:space="preserve">N 204-пп</w:t>
              </w:r>
            </w:hyperlink>
            <w:r>
              <w:rPr>
                <w:sz w:val="24"/>
                <w:color w:val="392c69"/>
              </w:rPr>
              <w:t xml:space="preserve">, от 11.07.2023 </w:t>
            </w:r>
            <w:hyperlink w:history="0" r:id="rId9" w:tooltip="Постановление Правительства Белгородской обл. от 11.07.2023 N 364-пп &quot;О внесении изменения в постановление Правительства Белгородской области от 4 апреля 2022 года N 211-пп&quot; {КонсультантПлюс}">
              <w:r>
                <w:rPr>
                  <w:sz w:val="24"/>
                  <w:color w:val="0000ff"/>
                </w:rPr>
                <w:t xml:space="preserve">N 364-пп</w:t>
              </w:r>
            </w:hyperlink>
            <w:r>
              <w:rPr>
                <w:sz w:val="24"/>
                <w:color w:val="392c69"/>
              </w:rPr>
              <w:t xml:space="preserve">,</w:t>
            </w:r>
          </w:p>
          <w:p>
            <w:pPr>
              <w:pStyle w:val="0"/>
              <w:jc w:val="center"/>
            </w:pPr>
            <w:r>
              <w:rPr>
                <w:sz w:val="24"/>
                <w:color w:val="392c69"/>
              </w:rPr>
              <w:t xml:space="preserve">от 12.02.2024 </w:t>
            </w:r>
            <w:hyperlink w:history="0" r:id="rId10" w:tooltip="Постановление Правительства Белгородской обл. от 12.02.2024 N 61-пп &quot;О внесении изменений в постановление Правительства Белгородской области от 4 апреля 2022 года N 211-пп&quot; (вместе с &quot;Порядком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quot;) {КонсультантПлюс}">
              <w:r>
                <w:rPr>
                  <w:sz w:val="24"/>
                  <w:color w:val="0000ff"/>
                </w:rPr>
                <w:t xml:space="preserve">N 61-пп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1"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78</w:t>
        </w:r>
      </w:hyperlink>
      <w:r>
        <w:rPr>
          <w:sz w:val="24"/>
        </w:rPr>
        <w:t xml:space="preserve"> Бюджетного кодекса Российской Федерации, Постановлениями Правительства Российской Федерации от 25 октября 2023 года </w:t>
      </w:r>
      <w:hyperlink w:history="0" r:id="rId1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от 19 октября 2020 года </w:t>
      </w:r>
      <w:hyperlink w:history="0" r:id="rId13" w:tooltip="Постановление Правительства РФ от 19.10.2020 N 1704 (ред. от 18.09.2024)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N 1704</w:t>
        </w:r>
      </w:hyperlink>
      <w:r>
        <w:rPr>
          <w:sz w:val="24"/>
        </w:rPr>
        <w:t xml:space="preserve">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Правительство Белгородской области постановляет:</w:t>
      </w:r>
    </w:p>
    <w:p>
      <w:pPr>
        <w:pStyle w:val="0"/>
        <w:jc w:val="both"/>
      </w:pPr>
      <w:r>
        <w:rPr>
          <w:sz w:val="24"/>
        </w:rPr>
        <w:t xml:space="preserve">(преамбула в ред. </w:t>
      </w:r>
      <w:hyperlink w:history="0" r:id="rId14" w:tooltip="Постановление Правительства Белгородской обл. от 12.02.2024 N 61-пп &quot;О внесении изменений в постановление Правительства Белгородской области от 4 апреля 2022 года N 211-пп&quot; (вместе с &quot;Порядком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quot;) {КонсультантПлюс}">
        <w:r>
          <w:rPr>
            <w:sz w:val="24"/>
            <w:color w:val="0000ff"/>
          </w:rPr>
          <w:t xml:space="preserve">постановления</w:t>
        </w:r>
      </w:hyperlink>
      <w:r>
        <w:rPr>
          <w:sz w:val="24"/>
        </w:rPr>
        <w:t xml:space="preserve"> Правительства Белгородской области от 12.02.2024 N 61-пп)</w:t>
      </w:r>
    </w:p>
    <w:p>
      <w:pPr>
        <w:pStyle w:val="0"/>
        <w:jc w:val="both"/>
      </w:pPr>
      <w:r>
        <w:rPr>
          <w:sz w:val="24"/>
        </w:rPr>
      </w:r>
    </w:p>
    <w:p>
      <w:pPr>
        <w:pStyle w:val="0"/>
        <w:ind w:firstLine="540"/>
        <w:jc w:val="both"/>
      </w:pPr>
      <w:r>
        <w:rPr>
          <w:sz w:val="24"/>
        </w:rPr>
        <w:t xml:space="preserve">1. Утвердить </w:t>
      </w:r>
      <w:hyperlink w:history="0" w:anchor="P39" w:tooltip="ПОРЯДОК">
        <w:r>
          <w:rPr>
            <w:sz w:val="24"/>
            <w:color w:val="0000ff"/>
          </w:rPr>
          <w:t xml:space="preserve">Порядок</w:t>
        </w:r>
      </w:hyperlink>
      <w:r>
        <w:rPr>
          <w:sz w:val="24"/>
        </w:rPr>
        <w:t xml:space="preserve">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 (прилагается).</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первого заместителя Губернатора Белгородской области Гладкого Д.Г.</w:t>
      </w:r>
    </w:p>
    <w:p>
      <w:pPr>
        <w:pStyle w:val="0"/>
        <w:jc w:val="both"/>
      </w:pPr>
      <w:r>
        <w:rPr>
          <w:sz w:val="24"/>
        </w:rPr>
        <w:t xml:space="preserve">(п. 2 в ред. </w:t>
      </w:r>
      <w:hyperlink w:history="0" r:id="rId15" w:tooltip="Постановление Правительства Белгородской обл. от 12.02.2024 N 61-пп &quot;О внесении изменений в постановление Правительства Белгородской области от 4 апреля 2022 года N 211-пп&quot; (вместе с &quot;Порядком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quot;) {КонсультантПлюс}">
        <w:r>
          <w:rPr>
            <w:sz w:val="24"/>
            <w:color w:val="0000ff"/>
          </w:rPr>
          <w:t xml:space="preserve">Постановления</w:t>
        </w:r>
      </w:hyperlink>
      <w:r>
        <w:rPr>
          <w:sz w:val="24"/>
        </w:rPr>
        <w:t xml:space="preserve"> Правительства Белгородской области от 12.02.2024 N 61-пп)</w:t>
      </w:r>
    </w:p>
    <w:p>
      <w:pPr>
        <w:pStyle w:val="0"/>
        <w:jc w:val="both"/>
      </w:pPr>
      <w:r>
        <w:rPr>
          <w:sz w:val="24"/>
        </w:rPr>
      </w:r>
    </w:p>
    <w:p>
      <w:pPr>
        <w:pStyle w:val="0"/>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В.В.ГЛАДКОВ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4 апреля 2022 г. N 211-пп</w:t>
      </w:r>
    </w:p>
    <w:p>
      <w:pPr>
        <w:pStyle w:val="0"/>
        <w:jc w:val="both"/>
      </w:pPr>
      <w:r>
        <w:rPr>
          <w:sz w:val="24"/>
        </w:rPr>
      </w:r>
    </w:p>
    <w:bookmarkStart w:id="39" w:name="P39"/>
    <w:bookmarkEnd w:id="39"/>
    <w:p>
      <w:pPr>
        <w:pStyle w:val="2"/>
        <w:jc w:val="center"/>
      </w:pPr>
      <w:r>
        <w:rPr>
          <w:sz w:val="24"/>
        </w:rPr>
        <w:t xml:space="preserve">ПОРЯДОК</w:t>
      </w:r>
    </w:p>
    <w:p>
      <w:pPr>
        <w:pStyle w:val="2"/>
        <w:jc w:val="center"/>
      </w:pPr>
      <w:r>
        <w:rPr>
          <w:sz w:val="24"/>
        </w:rPr>
        <w:t xml:space="preserve">ПРЕДОСТАВЛЕНИЯ ИЗ БЮДЖЕТА БЕЛГОРОДСКОЙ ОБЛАСТИ СУБСИДИЙ</w:t>
      </w:r>
    </w:p>
    <w:p>
      <w:pPr>
        <w:pStyle w:val="2"/>
        <w:jc w:val="center"/>
      </w:pPr>
      <w:r>
        <w:rPr>
          <w:sz w:val="24"/>
        </w:rPr>
        <w:t xml:space="preserve">ЮРИДИЧЕСКИМ ЛИЦАМ НА ВОЗМЕЩЕНИЕ ЗАТРАТ ПО СОЗДАНИЮ ОБЪЕКТОВ</w:t>
      </w:r>
    </w:p>
    <w:p>
      <w:pPr>
        <w:pStyle w:val="2"/>
        <w:jc w:val="center"/>
      </w:pPr>
      <w:r>
        <w:rPr>
          <w:sz w:val="24"/>
        </w:rPr>
        <w:t xml:space="preserve">ИНФРАСТРУКТУРЫ, НЕОБХОДИМЫХ ДЛЯ РЕАЛИЗАЦИИ НОВЫХ</w:t>
      </w:r>
    </w:p>
    <w:p>
      <w:pPr>
        <w:pStyle w:val="2"/>
        <w:jc w:val="center"/>
      </w:pPr>
      <w:r>
        <w:rPr>
          <w:sz w:val="24"/>
        </w:rPr>
        <w:t xml:space="preserve">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Правительства Белгородской обл. от 12.02.2024 N 61-пп &quot;О внесении изменений в постановление Правительства Белгородской области от 4 апреля 2022 года N 211-пп&quot; (вместе с &quot;Порядком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12.02.2024 N 61-пп)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 (далее - Порядок), определяет цели, условия и порядок предоставления субсидий из областного бюджета в рамках реализации ведомственного проекта "Реализация мероприятий по привлечению инвестиций и работе с инвесторами" государственной </w:t>
      </w:r>
      <w:hyperlink w:history="0" r:id="rId17"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p>
      <w:pPr>
        <w:pStyle w:val="0"/>
        <w:spacing w:before="240" w:line-rule="auto"/>
        <w:ind w:firstLine="540"/>
        <w:jc w:val="both"/>
      </w:pPr>
      <w:r>
        <w:rPr>
          <w:sz w:val="24"/>
        </w:rPr>
        <w:t xml:space="preserve">1.2. Для целей реализации Порядка используются следующие понятия:</w:t>
      </w:r>
    </w:p>
    <w:p>
      <w:pPr>
        <w:pStyle w:val="0"/>
        <w:spacing w:before="240" w:line-rule="auto"/>
        <w:ind w:firstLine="540"/>
        <w:jc w:val="both"/>
      </w:pPr>
      <w:r>
        <w:rPr>
          <w:sz w:val="24"/>
        </w:rPr>
        <w:t xml:space="preserve">Министерство - министерство экономического развития и промышленности Белгородской области, являющееся исполнительным органом Белгородской области, уполномоченным на заключение с Министерством экономического развития Российской Федерации соглашения о реализации новых инвестиционных проектов, включенных в сводный перечень новых инвестиционных проектов;</w:t>
      </w:r>
    </w:p>
    <w:p>
      <w:pPr>
        <w:pStyle w:val="0"/>
        <w:spacing w:before="240" w:line-rule="auto"/>
        <w:ind w:firstLine="540"/>
        <w:jc w:val="both"/>
      </w:pPr>
      <w:r>
        <w:rPr>
          <w:sz w:val="24"/>
        </w:rPr>
        <w:t xml:space="preserve">понятие новый инвестиционный проект (далее - НИП) используется в значении, определенном </w:t>
      </w:r>
      <w:hyperlink w:history="0" r:id="rId18" w:tooltip="Постановление Правительства РФ от 19.10.2020 N 1704 (ред. от 18.09.2024)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от 19 октября 2020 года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 19 октября 2020 года N 1704);</w:t>
      </w:r>
    </w:p>
    <w:p>
      <w:pPr>
        <w:pStyle w:val="0"/>
        <w:spacing w:before="240" w:line-rule="auto"/>
        <w:ind w:firstLine="540"/>
        <w:jc w:val="both"/>
      </w:pPr>
      <w:r>
        <w:rPr>
          <w:sz w:val="24"/>
        </w:rPr>
        <w:t xml:space="preserve">понятие объекты инфраструктуры используется в значении, определенном </w:t>
      </w:r>
      <w:hyperlink w:history="0" r:id="rId19" w:tooltip="Постановление Правительства РФ от 19.10.2020 N 1704 (ред. от 18.09.2024)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от 19 октября 2020 года N 1704;</w:t>
      </w:r>
    </w:p>
    <w:p>
      <w:pPr>
        <w:pStyle w:val="0"/>
        <w:spacing w:before="240" w:line-rule="auto"/>
        <w:ind w:firstLine="540"/>
        <w:jc w:val="both"/>
      </w:pPr>
      <w:r>
        <w:rPr>
          <w:sz w:val="24"/>
        </w:rPr>
        <w:t xml:space="preserve">технологическое присоединение - технологическое присоединение объектов инфраструктуры к электрическим сетям, и (или) к централизованным системам водоснабжения и (или) водоотведения, и (или) к сетям газораспределения;</w:t>
      </w:r>
    </w:p>
    <w:p>
      <w:pPr>
        <w:pStyle w:val="0"/>
        <w:spacing w:before="240" w:line-rule="auto"/>
        <w:ind w:firstLine="540"/>
        <w:jc w:val="both"/>
      </w:pPr>
      <w:r>
        <w:rPr>
          <w:sz w:val="24"/>
        </w:rPr>
        <w:t xml:space="preserve">сводный перечень НИП - перечень НИП, утвержденный правовым актом Министерства экономического развития Российской Федерации в соответствии с </w:t>
      </w:r>
      <w:hyperlink w:history="0" r:id="rId20" w:tooltip="Постановление Правительства РФ от 19.10.2020 N 1704 (ред. от 18.09.2024)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от 19 октября 2020 года N 1704;</w:t>
      </w:r>
    </w:p>
    <w:p>
      <w:pPr>
        <w:pStyle w:val="0"/>
        <w:spacing w:before="240" w:line-rule="auto"/>
        <w:ind w:firstLine="540"/>
        <w:jc w:val="both"/>
      </w:pPr>
      <w:r>
        <w:rPr>
          <w:sz w:val="24"/>
        </w:rPr>
        <w:t xml:space="preserve">участники отбора - юридические лица - коммерческие организации, не являющиеся государственными (муниципальными) унитарными предприятиями и юридическими лицами, 100 процентов акций (долей) которых принадлежат Российской Федерации, субъекту Российской Федерации, реализующие на территории Белгородской области НИП, включенные в сводный перечень НИП;</w:t>
      </w:r>
    </w:p>
    <w:p>
      <w:pPr>
        <w:pStyle w:val="0"/>
        <w:spacing w:before="240" w:line-rule="auto"/>
        <w:ind w:firstLine="540"/>
        <w:jc w:val="both"/>
      </w:pPr>
      <w:r>
        <w:rPr>
          <w:sz w:val="24"/>
        </w:rPr>
        <w:t xml:space="preserve">соглашение о намерениях - </w:t>
      </w:r>
      <w:hyperlink w:history="0" r:id="rId21" w:tooltip="Постановление Правительства Белгородской обл. от 30.08.2021 N 372-пп (ред. от 22.07.2024) &quot;Об утверждении Правил формирования перечня новых инвестиционных проектов&quot; (вместе с &quot;Положением о комиссии по отбору новых инвестиционных проектов&quot;) {КонсультантПлюс}">
        <w:r>
          <w:rPr>
            <w:sz w:val="24"/>
            <w:color w:val="0000ff"/>
          </w:rPr>
          <w:t xml:space="preserve">соглашение</w:t>
        </w:r>
      </w:hyperlink>
      <w:r>
        <w:rPr>
          <w:sz w:val="24"/>
        </w:rPr>
        <w:t xml:space="preserve"> о намерениях по реализации НИП, заключенное между Правительством Белгородской области и участником отбора в соответствии с Правилами формирования перечня НИП, утвержденными постановлением Правительства Белгородской области от 30 августа 2021 года N 372-пп "Об утверждении Правил формирования новых инвестиционных проектов";</w:t>
      </w:r>
    </w:p>
    <w:p>
      <w:pPr>
        <w:pStyle w:val="0"/>
        <w:spacing w:before="240" w:line-rule="auto"/>
        <w:ind w:firstLine="540"/>
        <w:jc w:val="both"/>
      </w:pPr>
      <w:r>
        <w:rPr>
          <w:sz w:val="24"/>
        </w:rPr>
        <w:t xml:space="preserve">соглашение - соглашение о предоставлении из областного бюджета субсидии на возмещение затрат по созданию объектов инфраструктуры, необходимых для реализации НИП, в рамках реализации ведомственного проекта "Реализация мероприятий по привлечению инвестиций и работе с инвесторами" государственной </w:t>
      </w:r>
      <w:hyperlink w:history="0" r:id="rId22"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субсидия - субсидия из областного бюджета на возмещение затрат участников отбора на создание объектов инфраструктуры, необходимых для реализации НИП;</w:t>
      </w:r>
    </w:p>
    <w:p>
      <w:pPr>
        <w:pStyle w:val="0"/>
        <w:spacing w:before="240" w:line-rule="auto"/>
        <w:ind w:firstLine="540"/>
        <w:jc w:val="both"/>
      </w:pPr>
      <w:r>
        <w:rPr>
          <w:sz w:val="24"/>
        </w:rPr>
        <w:t xml:space="preserve">получатель субсидии - участник отбора, признанный победителем по итогам отбора, в отношении которого подписан протокол подведения итогов отбора получателей субсидий (далее - отбор).</w:t>
      </w:r>
    </w:p>
    <w:bookmarkStart w:id="62" w:name="P62"/>
    <w:bookmarkEnd w:id="62"/>
    <w:p>
      <w:pPr>
        <w:pStyle w:val="0"/>
        <w:spacing w:before="240" w:line-rule="auto"/>
        <w:ind w:firstLine="540"/>
        <w:jc w:val="both"/>
      </w:pPr>
      <w:r>
        <w:rPr>
          <w:sz w:val="24"/>
        </w:rPr>
        <w:t xml:space="preserve">1.3. Цель предоставления субсидии - возмещение понесенных затрат инвесторам на создание объектов инфраструктуры для реализации НИП в соответствии с ведомственным проектом "Реализация мероприятий по привлечению инвестиций и работе с инвесторами" государственной </w:t>
      </w:r>
      <w:hyperlink w:history="0" r:id="rId23"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bookmarkStart w:id="63" w:name="P63"/>
    <w:bookmarkEnd w:id="63"/>
    <w:p>
      <w:pPr>
        <w:pStyle w:val="0"/>
        <w:spacing w:before="240" w:line-rule="auto"/>
        <w:ind w:firstLine="540"/>
        <w:jc w:val="both"/>
      </w:pPr>
      <w:r>
        <w:rPr>
          <w:sz w:val="24"/>
        </w:rPr>
        <w:t xml:space="preserve">1.4. Предоставление субсидии осуществляется за счет средств областного бюджета в пределах бюджетных ассигнований, предусмотренных в законе Белгородской области о бюджете Белгородской области на соответствующий финансовый год и плановый период на цель, указанную в </w:t>
      </w:r>
      <w:hyperlink w:history="0" w:anchor="P62" w:tooltip="1.3. Цель предоставления субсидии - возмещение понесенных затрат инвесторам на создание объектов инфраструктуры для реализации НИП в соответствии с ведомственным проектом &quot;Реализация мероприятий по привлечению инвестиций и работе с инвесторами&quot;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1.5.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pPr>
        <w:pStyle w:val="0"/>
        <w:spacing w:before="240" w:line-rule="auto"/>
        <w:ind w:firstLine="540"/>
        <w:jc w:val="both"/>
      </w:pPr>
      <w:r>
        <w:rPr>
          <w:sz w:val="24"/>
        </w:rPr>
        <w:t xml:space="preserve">1.6. Категория получателей субсидии - юридические лица - коммерческие организации, не являющиеся государственными (муниципальными) унитарными предприятиями и юридическими лицами, 100 процентов акций (долей) которых принадлежат Российской Федерации, субъекту Российской Федерации, реализующие на территории Белгородской области НИП, включенные в сводный перечень НИП.</w:t>
      </w:r>
    </w:p>
    <w:p>
      <w:pPr>
        <w:pStyle w:val="0"/>
        <w:spacing w:before="240" w:line-rule="auto"/>
        <w:ind w:firstLine="540"/>
        <w:jc w:val="both"/>
      </w:pPr>
      <w:r>
        <w:rPr>
          <w:sz w:val="24"/>
        </w:rPr>
        <w:t xml:space="preserve">1.7. Получатель (получатели) субсидии определяются по результатам отбора. Способом проведения отбора является запрос предложений.</w:t>
      </w:r>
    </w:p>
    <w:bookmarkStart w:id="67" w:name="P67"/>
    <w:bookmarkEnd w:id="67"/>
    <w:p>
      <w:pPr>
        <w:pStyle w:val="0"/>
        <w:spacing w:before="240" w:line-rule="auto"/>
        <w:ind w:firstLine="540"/>
        <w:jc w:val="both"/>
      </w:pPr>
      <w:r>
        <w:rPr>
          <w:sz w:val="24"/>
        </w:rPr>
        <w:t xml:space="preserve">1.8. Способ предоставления субсидии - возмещение затрат.</w:t>
      </w:r>
    </w:p>
    <w:p>
      <w:pPr>
        <w:pStyle w:val="0"/>
        <w:spacing w:before="240" w:line-rule="auto"/>
        <w:ind w:firstLine="540"/>
        <w:jc w:val="both"/>
      </w:pPr>
      <w:r>
        <w:rPr>
          <w:sz w:val="24"/>
        </w:rPr>
        <w:t xml:space="preserve">1.9.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72" w:name="P72"/>
    <w:bookmarkEnd w:id="72"/>
    <w:p>
      <w:pPr>
        <w:pStyle w:val="0"/>
        <w:ind w:firstLine="540"/>
        <w:jc w:val="both"/>
      </w:pPr>
      <w:r>
        <w:rPr>
          <w:sz w:val="24"/>
        </w:rPr>
        <w:t xml:space="preserve">2.1. Направлениями затрат, на возмещение которых предоставляется субсидия, являются затраты:</w:t>
      </w:r>
    </w:p>
    <w:p>
      <w:pPr>
        <w:pStyle w:val="0"/>
        <w:spacing w:before="240" w:line-rule="auto"/>
        <w:ind w:firstLine="540"/>
        <w:jc w:val="both"/>
      </w:pPr>
      <w:r>
        <w:rPr>
          <w:sz w:val="24"/>
        </w:rPr>
        <w:t xml:space="preserve">- на строительство объектов инфраструктуры;</w:t>
      </w:r>
    </w:p>
    <w:p>
      <w:pPr>
        <w:pStyle w:val="0"/>
        <w:spacing w:before="240" w:line-rule="auto"/>
        <w:ind w:firstLine="540"/>
        <w:jc w:val="both"/>
      </w:pPr>
      <w:r>
        <w:rPr>
          <w:sz w:val="24"/>
        </w:rPr>
        <w:t xml:space="preserve">- на модернизацию и (или) реконструкцию объектов инфраструктуры;</w:t>
      </w:r>
    </w:p>
    <w:p>
      <w:pPr>
        <w:pStyle w:val="0"/>
        <w:spacing w:before="240" w:line-rule="auto"/>
        <w:ind w:firstLine="540"/>
        <w:jc w:val="both"/>
      </w:pPr>
      <w:r>
        <w:rPr>
          <w:sz w:val="24"/>
        </w:rPr>
        <w:t xml:space="preserve">- на технологическое присоединение;</w:t>
      </w:r>
    </w:p>
    <w:p>
      <w:pPr>
        <w:pStyle w:val="0"/>
        <w:spacing w:before="240" w:line-rule="auto"/>
        <w:ind w:firstLine="540"/>
        <w:jc w:val="both"/>
      </w:pPr>
      <w:r>
        <w:rPr>
          <w:sz w:val="24"/>
        </w:rPr>
        <w:t xml:space="preserve">- на проведение проектно-изыскательских работ и работ по разработке проектно-сметной документации для объектов инфраструктуры.</w:t>
      </w:r>
    </w:p>
    <w:bookmarkStart w:id="77" w:name="P77"/>
    <w:bookmarkEnd w:id="77"/>
    <w:p>
      <w:pPr>
        <w:pStyle w:val="0"/>
        <w:spacing w:before="240" w:line-rule="auto"/>
        <w:ind w:firstLine="540"/>
        <w:jc w:val="both"/>
      </w:pPr>
      <w:r>
        <w:rPr>
          <w:sz w:val="24"/>
        </w:rPr>
        <w:t xml:space="preserve">2.2. Требования, которым должны соответствовать участники отбора (получатели субсидии) по состоянию на даты рассмотрения заявки на участие в отборе (далее - заявка) и заключения соглашения:</w:t>
      </w:r>
    </w:p>
    <w:p>
      <w:pPr>
        <w:pStyle w:val="0"/>
        <w:spacing w:before="240" w:line-rule="auto"/>
        <w:ind w:firstLine="540"/>
        <w:jc w:val="both"/>
      </w:pPr>
      <w:r>
        <w:rPr>
          <w:sz w:val="24"/>
        </w:rPr>
        <w:t xml:space="preserve">- участник отбора (получатель субсидии) реализует на территории Белгородской области НИП, включенный в сводный перечень НИП;</w:t>
      </w:r>
    </w:p>
    <w:p>
      <w:pPr>
        <w:pStyle w:val="0"/>
        <w:spacing w:before="240" w:line-rule="auto"/>
        <w:ind w:firstLine="540"/>
        <w:jc w:val="both"/>
      </w:pPr>
      <w:r>
        <w:rPr>
          <w:sz w:val="24"/>
        </w:rPr>
        <w:t xml:space="preserve">- участником отбора (получателем субсидии) понесены затраты на создание объектов инфраструктуры, введенных в эксплуатацию после 1 января 2021 года, необходимых для реализации НИП;</w:t>
      </w:r>
    </w:p>
    <w:p>
      <w:pPr>
        <w:pStyle w:val="0"/>
        <w:spacing w:before="240" w:line-rule="auto"/>
        <w:ind w:firstLine="540"/>
        <w:jc w:val="both"/>
      </w:pPr>
      <w:r>
        <w:rPr>
          <w:sz w:val="24"/>
        </w:rPr>
        <w:t xml:space="preserve">- у участника отбора (получателя субсидии) присутствуют обязательства по исполнению прогнозных значений объемов налоговых отчислений в федеральный бюджет от реализации НИП в соответствии с приложением N 1 к соглашению о намерениях;</w:t>
      </w:r>
    </w:p>
    <w:p>
      <w:pPr>
        <w:pStyle w:val="0"/>
        <w:spacing w:before="240" w:line-rule="auto"/>
        <w:ind w:firstLine="540"/>
        <w:jc w:val="both"/>
      </w:pPr>
      <w:r>
        <w:rPr>
          <w:sz w:val="24"/>
        </w:rPr>
        <w:t xml:space="preserve">- участник отбора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у участника отбора (получателя субсидии)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w:t>
      </w:r>
    </w:p>
    <w:p>
      <w:pPr>
        <w:pStyle w:val="0"/>
        <w:spacing w:before="240" w:line-rule="auto"/>
        <w:ind w:firstLine="540"/>
        <w:jc w:val="both"/>
      </w:pPr>
      <w:r>
        <w:rPr>
          <w:sz w:val="24"/>
        </w:rPr>
        <w:t xml:space="preserve">- у участника отбора (получателя субсидии)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участник отбора (получатель субсидии) не должен получать средства из областного бюджета на основании иных нормативных правовых актов Белгородской области на цели, указанные в </w:t>
      </w:r>
      <w:hyperlink w:history="0" w:anchor="P62" w:tooltip="1.3. Цель предоставления субсидии - возмещение понесенных затрат инвесторам на создание объектов инфраструктуры для реализации НИП в соответствии с ведомственным проектом &quot;Реализация мероприятий по привлечению инвестиций и работе с инвесторами&quot;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участник отбора (получатель субсидии) не находится в составляемых в рамках реализации полномочий, предусмотренных </w:t>
      </w:r>
      <w:hyperlink w:history="0" r:id="rId2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участник отбора (получатель субсидии) не является иностранным агентом в соответствии с Федеральным </w:t>
      </w:r>
      <w:hyperlink w:history="0" r:id="rId25" w:tooltip="Федеральный закон от 14.07.2022 N 255-ФЗ (ред. от 28.12.2024)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14 июля 2022 года N 255 "О контроле за деятельностью лиц, находящихся под иностранным влиянием".</w:t>
      </w:r>
    </w:p>
    <w:p>
      <w:pPr>
        <w:pStyle w:val="0"/>
        <w:spacing w:before="240" w:line-rule="auto"/>
        <w:ind w:firstLine="540"/>
        <w:jc w:val="both"/>
      </w:pPr>
      <w:r>
        <w:rPr>
          <w:sz w:val="24"/>
        </w:rPr>
        <w:t xml:space="preserve">2.3. Проведение Министерством проверки на соответствие требованиям, указанным в </w:t>
      </w:r>
      <w:hyperlink w:history="0" w:anchor="P77" w:tooltip="2.2. Требования, которым должны соответствовать участники отбора (получатели субсидии) по состоянию на даты рассмотрения заявки на участие в отборе (далее - заявка) и заключения соглашения:">
        <w:r>
          <w:rPr>
            <w:sz w:val="24"/>
            <w:color w:val="0000ff"/>
          </w:rPr>
          <w:t xml:space="preserve">пункте 2.2 раздела 2</w:t>
        </w:r>
      </w:hyperlink>
      <w:r>
        <w:rPr>
          <w:sz w:val="24"/>
        </w:rPr>
        <w:t xml:space="preserve"> Порядка, осуществляется в рамках рассмотрения заявок в порядке и сроки, предусмотренные </w:t>
      </w:r>
      <w:hyperlink w:history="0" w:anchor="P214" w:tooltip="5.8. Срок рассмотрения заявок Министерством или комиссией, в случае принятия решения о ее создании в целях проведения отбора в соответствии с пунктом 3.3 раздела 3 Порядка, составляет не более 10 (десяти) рабочих дней с даты подписания протокола получения доступа к заявкам.">
        <w:r>
          <w:rPr>
            <w:sz w:val="24"/>
            <w:color w:val="0000ff"/>
          </w:rPr>
          <w:t xml:space="preserve">пунктом 5.8 раздела 5</w:t>
        </w:r>
      </w:hyperlink>
      <w:r>
        <w:rPr>
          <w:sz w:val="24"/>
        </w:rPr>
        <w:t xml:space="preserve"> Порядка, а также в дату подписания соглашения в соответствии с </w:t>
      </w:r>
      <w:hyperlink w:history="0" w:anchor="P244" w:tooltip="6.3. В соответствии с соглашением участник отбора (получатель субсидии) дает согласие на осуществление Министерством проверки соблюдения участником отбора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пунктом 6.3 раздела 6</w:t>
        </w:r>
      </w:hyperlink>
      <w:r>
        <w:rPr>
          <w:sz w:val="24"/>
        </w:rPr>
        <w:t xml:space="preserve"> Порядка на основании документов, представленных в соответствии с </w:t>
      </w:r>
      <w:hyperlink w:history="0" w:anchor="P142" w:tooltip="3.5. Заявки формируются участниками отбора в электронной форме посредством заполнения соответствующих форм веб-интерфейса системы &quot;Электронный бюджет&quot; и доб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w:r>
          <w:rPr>
            <w:sz w:val="24"/>
            <w:color w:val="0000ff"/>
          </w:rPr>
          <w:t xml:space="preserve">пунктами 3.5</w:t>
        </w:r>
      </w:hyperlink>
      <w:r>
        <w:rPr>
          <w:sz w:val="24"/>
        </w:rPr>
        <w:t xml:space="preserve"> и </w:t>
      </w:r>
      <w:hyperlink w:history="0" w:anchor="P143" w:tooltip="3.6. Участник отбора представляет в Министерство заявку. К заявке прилагаются следующие сведения и документы:">
        <w:r>
          <w:rPr>
            <w:sz w:val="24"/>
            <w:color w:val="0000ff"/>
          </w:rPr>
          <w:t xml:space="preserve">3.6 раздела 3</w:t>
        </w:r>
      </w:hyperlink>
      <w:r>
        <w:rPr>
          <w:sz w:val="24"/>
        </w:rPr>
        <w:t xml:space="preserve"> Порядка.</w:t>
      </w:r>
    </w:p>
    <w:bookmarkStart w:id="90" w:name="P90"/>
    <w:bookmarkEnd w:id="90"/>
    <w:p>
      <w:pPr>
        <w:pStyle w:val="0"/>
        <w:spacing w:before="240" w:line-rule="auto"/>
        <w:ind w:firstLine="540"/>
        <w:jc w:val="both"/>
      </w:pPr>
      <w:r>
        <w:rPr>
          <w:sz w:val="24"/>
        </w:rPr>
        <w:t xml:space="preserve">2.4. Размер субсидии определяется исходя из суммы фактически понесенных победителем отбора затрат (без НДС) на создание объектов инфраструктуры, необходимых для реализации НИП, в пределах лимитов бюджетных ассигнований, указанных в </w:t>
      </w:r>
      <w:hyperlink w:history="0" w:anchor="P63" w:tooltip="1.4. Предоставление субсидии осуществляется за счет средств областного бюджета в пределах бюджетных ассигнований, предусмотренных в законе Белгородской области о бюджете Белгородской области на соответствующий финансовый год и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и не должен превышать прогнозных значений сумм федеральных налогов, подлежащих зачислению в федеральный бюджет от реализации НИП, в соответствии с заявкой и соглашением о намерениях.</w:t>
      </w:r>
    </w:p>
    <w:p>
      <w:pPr>
        <w:pStyle w:val="0"/>
        <w:spacing w:before="240" w:line-rule="auto"/>
        <w:ind w:firstLine="540"/>
        <w:jc w:val="both"/>
      </w:pPr>
      <w:r>
        <w:rPr>
          <w:sz w:val="24"/>
        </w:rPr>
        <w:t xml:space="preserve">Размер субсидии (С) определяется на основании направлений, указанных в </w:t>
      </w:r>
      <w:hyperlink w:history="0" w:anchor="P72" w:tooltip="2.1. Направлениями затрат, на возмещение которых предоставляется субсидия, являются затраты:">
        <w:r>
          <w:rPr>
            <w:sz w:val="24"/>
            <w:color w:val="0000ff"/>
          </w:rPr>
          <w:t xml:space="preserve">пункте 2.1 раздела 2</w:t>
        </w:r>
      </w:hyperlink>
      <w:r>
        <w:rPr>
          <w:sz w:val="24"/>
        </w:rPr>
        <w:t xml:space="preserve"> Порядка, и рассчитывается по формуле:</w:t>
      </w:r>
    </w:p>
    <w:p>
      <w:pPr>
        <w:pStyle w:val="0"/>
        <w:jc w:val="both"/>
      </w:pPr>
      <w:r>
        <w:rPr>
          <w:sz w:val="24"/>
        </w:rPr>
      </w:r>
    </w:p>
    <w:p>
      <w:pPr>
        <w:pStyle w:val="0"/>
        <w:jc w:val="center"/>
      </w:pPr>
      <w:r>
        <w:rPr>
          <w:sz w:val="24"/>
        </w:rPr>
        <w:t xml:space="preserve">С = 31 + 32 + 33 + 34,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31 - фактически понесенные затраты на строительство объектов инфраструктуры с учетом налога на добавленную стоимость;</w:t>
      </w:r>
    </w:p>
    <w:p>
      <w:pPr>
        <w:pStyle w:val="0"/>
        <w:spacing w:before="240" w:line-rule="auto"/>
        <w:ind w:firstLine="540"/>
        <w:jc w:val="both"/>
      </w:pPr>
      <w:r>
        <w:rPr>
          <w:sz w:val="24"/>
        </w:rPr>
        <w:t xml:space="preserve">32 - фактически понесенные затраты на модернизацию и (или) реконструкцию объектов инфраструктуры с учетом налога на добавленную стоимость;</w:t>
      </w:r>
    </w:p>
    <w:p>
      <w:pPr>
        <w:pStyle w:val="0"/>
        <w:spacing w:before="240" w:line-rule="auto"/>
        <w:ind w:firstLine="540"/>
        <w:jc w:val="both"/>
      </w:pPr>
      <w:r>
        <w:rPr>
          <w:sz w:val="24"/>
        </w:rPr>
        <w:t xml:space="preserve">33 - фактически понесенные затраты на технологическое присоединение с учетом налога на добавленную стоимость;</w:t>
      </w:r>
    </w:p>
    <w:p>
      <w:pPr>
        <w:pStyle w:val="0"/>
        <w:spacing w:before="240" w:line-rule="auto"/>
        <w:ind w:firstLine="540"/>
        <w:jc w:val="both"/>
      </w:pPr>
      <w:r>
        <w:rPr>
          <w:sz w:val="24"/>
        </w:rPr>
        <w:t xml:space="preserve">34 - фактически понесенные затраты на оплату услуг по проведению проектно-изыскательских работ и работ по разработке проектно-сметной документации по объектам инфраструктуры с учетом налога на добавленную стоимость.</w:t>
      </w:r>
    </w:p>
    <w:bookmarkStart w:id="100" w:name="P100"/>
    <w:bookmarkEnd w:id="100"/>
    <w:p>
      <w:pPr>
        <w:pStyle w:val="0"/>
        <w:spacing w:before="240" w:line-rule="auto"/>
        <w:ind w:firstLine="540"/>
        <w:jc w:val="both"/>
      </w:pPr>
      <w:r>
        <w:rPr>
          <w:sz w:val="24"/>
        </w:rPr>
        <w:t xml:space="preserve">2.5. Результатом предоставления субсидии является фактический объем налоговых отчислений (доходов) в федеральный бюджет от реализации НИП по состоянию на 31 декабря 2029 года, полученных от юридических лиц и направленных для подтверждения в Управление Федеральной налоговой службы по Белгородской области.</w:t>
      </w:r>
    </w:p>
    <w:bookmarkStart w:id="101" w:name="P101"/>
    <w:bookmarkEnd w:id="101"/>
    <w:p>
      <w:pPr>
        <w:pStyle w:val="0"/>
        <w:spacing w:before="240" w:line-rule="auto"/>
        <w:ind w:firstLine="540"/>
        <w:jc w:val="both"/>
      </w:pPr>
      <w:r>
        <w:rPr>
          <w:sz w:val="24"/>
        </w:rPr>
        <w:t xml:space="preserve">2.6. Соглашение между Министерством и победителем отбора заключается в соответствии с типовой формой, установленной Министерством финансов Российской Федерации, в единой системе управления государственными и муниципальными (общественными) финансами Российской Федерации с применением информационных и телекоммуникационных технологий (далее - система "Электронный бюджет") с соблюдением требований о защите государственной тайны.</w:t>
      </w:r>
    </w:p>
    <w:p>
      <w:pPr>
        <w:pStyle w:val="0"/>
        <w:spacing w:before="240" w:line-rule="auto"/>
        <w:ind w:firstLine="540"/>
        <w:jc w:val="both"/>
      </w:pPr>
      <w:r>
        <w:rPr>
          <w:sz w:val="24"/>
        </w:rPr>
        <w:t xml:space="preserve">Соглашение, дополнительное соглашение о расторжении соглашения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2.7. Соглашение содержит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history="0" w:anchor="P63" w:tooltip="1.4. Предоставление субсидии осуществляется за счет средств областного бюджета в пределах бюджетных ассигнований, предусмотренных в законе Белгородской области о бюджете Белгородской области на соответствующий финансовый год и плановый период на цель, указанную в пункте 1.3 раздела 1 Порядка.">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2.8.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100" w:tooltip="2.5. Результатом предоставления субсидии является фактический объем налоговых отчислений (доходов) в федеральный бюджет от реализации НИП по состоянию на 31 декабря 2029 года, полученных от юридических лиц и направленных для подтверждения в Управление Федеральной налоговой службы по Белгородской области.">
        <w:r>
          <w:rPr>
            <w:sz w:val="24"/>
            <w:color w:val="0000ff"/>
          </w:rPr>
          <w:t xml:space="preserve">пункте 2.5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2.9. Министерство в течение 2 (двух) рабочих дней со дня подписания протокола подведения итогов отбора подготавливает в системе "Электронный бюджет" проект соглашения и в течение 1 (одного) рабочего дня со дня формирования проекта соглашения направляет участнику отбора (получателю субсидии) уведомление о необходимости подписания соглашения.</w:t>
      </w:r>
    </w:p>
    <w:p>
      <w:pPr>
        <w:pStyle w:val="0"/>
        <w:spacing w:before="240" w:line-rule="auto"/>
        <w:ind w:firstLine="540"/>
        <w:jc w:val="both"/>
      </w:pPr>
      <w:r>
        <w:rPr>
          <w:sz w:val="24"/>
        </w:rPr>
        <w:t xml:space="preserve">Участник отбора (получатель субсидии) в течение 1 (одного) рабочего дня со дня получения уведомления о необходимости подписания соглашения подписывает соглашение в системе "Электронный бюджет".</w:t>
      </w:r>
    </w:p>
    <w:p>
      <w:pPr>
        <w:pStyle w:val="0"/>
        <w:spacing w:before="240" w:line-rule="auto"/>
        <w:ind w:firstLine="540"/>
        <w:jc w:val="both"/>
      </w:pPr>
      <w:r>
        <w:rPr>
          <w:sz w:val="24"/>
        </w:rPr>
        <w:t xml:space="preserve">Министерство в течение 1 (одного) рабочего дня со дня подписания соглашения участником отбора (получателем субсидии) подписывает его в системе "Электронный бюджет".</w:t>
      </w:r>
    </w:p>
    <w:p>
      <w:pPr>
        <w:pStyle w:val="0"/>
        <w:spacing w:before="240" w:line-rule="auto"/>
        <w:ind w:firstLine="540"/>
        <w:jc w:val="both"/>
      </w:pPr>
      <w:r>
        <w:rPr>
          <w:sz w:val="24"/>
        </w:rPr>
        <w:t xml:space="preserve">2.10.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p>
      <w:pPr>
        <w:pStyle w:val="0"/>
        <w:spacing w:before="240" w:line-rule="auto"/>
        <w:ind w:firstLine="540"/>
        <w:jc w:val="both"/>
      </w:pPr>
      <w:r>
        <w:rPr>
          <w:sz w:val="24"/>
        </w:rPr>
        <w:t xml:space="preserve">2.11. Субсидия предоставляется участнику отбора (получателю субсидии) единовременно не позднее 10-го рабочего дня, следующего за днем принятия Министерством или комиссией, создаваемой в целях проведения отбора получателей субсидий (далее - комиссия),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решения о предоставлении субсидии.</w:t>
      </w:r>
    </w:p>
    <w:p>
      <w:pPr>
        <w:pStyle w:val="0"/>
        <w:spacing w:before="240" w:line-rule="auto"/>
        <w:ind w:firstLine="540"/>
        <w:jc w:val="both"/>
      </w:pPr>
      <w:r>
        <w:rPr>
          <w:sz w:val="24"/>
        </w:rPr>
        <w:t xml:space="preserve">2.12. При реорганизации участника отбора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участника отбора (получателя субсидии) в форме разделения, выделения, а также при ликвидации участника отбора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участником отбора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spacing w:before="240" w:line-rule="auto"/>
        <w:ind w:firstLine="540"/>
        <w:jc w:val="both"/>
      </w:pPr>
      <w:r>
        <w:rPr>
          <w:sz w:val="24"/>
        </w:rPr>
        <w:t xml:space="preserve">2.13. Основания для отказа получателю субсидии в предоставлении субсидии:</w:t>
      </w:r>
    </w:p>
    <w:p>
      <w:pPr>
        <w:pStyle w:val="0"/>
        <w:spacing w:before="240" w:line-rule="auto"/>
        <w:ind w:firstLine="540"/>
        <w:jc w:val="both"/>
      </w:pPr>
      <w:r>
        <w:rPr>
          <w:sz w:val="24"/>
        </w:rPr>
        <w:t xml:space="preserve">-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субсидии информации.</w:t>
      </w:r>
    </w:p>
    <w:p>
      <w:pPr>
        <w:pStyle w:val="0"/>
        <w:jc w:val="both"/>
      </w:pPr>
      <w:r>
        <w:rPr>
          <w:sz w:val="24"/>
        </w:rPr>
      </w:r>
    </w:p>
    <w:p>
      <w:pPr>
        <w:pStyle w:val="2"/>
        <w:outlineLvl w:val="1"/>
        <w:jc w:val="center"/>
      </w:pPr>
      <w:r>
        <w:rPr>
          <w:sz w:val="24"/>
        </w:rPr>
        <w:t xml:space="preserve">3. Порядок проведения отбора</w:t>
      </w:r>
    </w:p>
    <w:p>
      <w:pPr>
        <w:pStyle w:val="0"/>
        <w:jc w:val="both"/>
      </w:pPr>
      <w:r>
        <w:rPr>
          <w:sz w:val="24"/>
        </w:rPr>
      </w:r>
    </w:p>
    <w:p>
      <w:pPr>
        <w:pStyle w:val="0"/>
        <w:ind w:firstLine="540"/>
        <w:jc w:val="both"/>
      </w:pPr>
      <w:r>
        <w:rPr>
          <w:sz w:val="24"/>
        </w:rPr>
        <w:t xml:space="preserve">3.1. Объявление о проведении отбора размещается Министерством не позднее 5-го календарного дня до наступления даты начала приема заявок, а также информация о заявках, ходе и результатах отбора.</w:t>
      </w:r>
    </w:p>
    <w:p>
      <w:pPr>
        <w:pStyle w:val="0"/>
        <w:spacing w:before="240" w:line-rule="auto"/>
        <w:ind w:firstLine="540"/>
        <w:jc w:val="both"/>
      </w:pPr>
      <w:r>
        <w:rPr>
          <w:sz w:val="24"/>
        </w:rPr>
        <w:t xml:space="preserve">3.2. Объявление о проведении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w:t>
      </w:r>
    </w:p>
    <w:p>
      <w:pPr>
        <w:pStyle w:val="0"/>
        <w:spacing w:before="240" w:line-rule="auto"/>
        <w:ind w:firstLine="540"/>
        <w:jc w:val="both"/>
      </w:pPr>
      <w:r>
        <w:rPr>
          <w:sz w:val="24"/>
        </w:rPr>
        <w:t xml:space="preserve">а) способ проведения отбора в соответствии с </w:t>
      </w:r>
      <w:hyperlink w:history="0" w:anchor="P67" w:tooltip="1.8. Способ предоставления субсидии - возмещение затрат.">
        <w:r>
          <w:rPr>
            <w:sz w:val="24"/>
            <w:color w:val="0000ff"/>
          </w:rPr>
          <w:t xml:space="preserve">пунктом 1.8 раздела 1</w:t>
        </w:r>
      </w:hyperlink>
      <w:r>
        <w:rPr>
          <w:sz w:val="24"/>
        </w:rPr>
        <w:t xml:space="preserve"> Порядка;</w:t>
      </w:r>
    </w:p>
    <w:p>
      <w:pPr>
        <w:pStyle w:val="0"/>
        <w:spacing w:before="240" w:line-rule="auto"/>
        <w:ind w:firstLine="540"/>
        <w:jc w:val="both"/>
      </w:pPr>
      <w:r>
        <w:rPr>
          <w:sz w:val="24"/>
        </w:rPr>
        <w:t xml:space="preserve">б) дата и время начала подачи заявок, а также дата и время окончания приема заявок;</w:t>
      </w:r>
    </w:p>
    <w:p>
      <w:pPr>
        <w:pStyle w:val="0"/>
        <w:spacing w:before="240" w:line-rule="auto"/>
        <w:ind w:firstLine="540"/>
        <w:jc w:val="both"/>
      </w:pPr>
      <w:r>
        <w:rPr>
          <w:sz w:val="24"/>
        </w:rPr>
        <w:t xml:space="preserve">в) наименование, адрес местонахождения, почтовый адрес, адрес электронной почты, контактный телефон Министерства;</w:t>
      </w:r>
    </w:p>
    <w:bookmarkStart w:id="122" w:name="P122"/>
    <w:bookmarkEnd w:id="122"/>
    <w:p>
      <w:pPr>
        <w:pStyle w:val="0"/>
        <w:spacing w:before="240" w:line-rule="auto"/>
        <w:ind w:firstLine="540"/>
        <w:jc w:val="both"/>
      </w:pPr>
      <w:r>
        <w:rPr>
          <w:sz w:val="24"/>
        </w:rPr>
        <w:t xml:space="preserve">г) результаты предоставления субсидии, определенные в соответствии с </w:t>
      </w:r>
      <w:hyperlink w:history="0" w:anchor="P100" w:tooltip="2.5. Результатом предоставления субсидии является фактический объем налоговых отчислений (доходов) в федеральный бюджет от реализации НИП по состоянию на 31 декабря 2029 года, полученных от юридических лиц и направленных для подтверждения в Управление Федеральной налоговой службы по Белгородской области.">
        <w:r>
          <w:rPr>
            <w:sz w:val="24"/>
            <w:color w:val="0000ff"/>
          </w:rPr>
          <w:t xml:space="preserve">пунктом 2.5 раздела 2</w:t>
        </w:r>
      </w:hyperlink>
      <w:r>
        <w:rPr>
          <w:sz w:val="24"/>
        </w:rPr>
        <w:t xml:space="preserve"> Порядка;</w:t>
      </w:r>
    </w:p>
    <w:p>
      <w:pPr>
        <w:pStyle w:val="0"/>
        <w:spacing w:before="240" w:line-rule="auto"/>
        <w:ind w:firstLine="540"/>
        <w:jc w:val="both"/>
      </w:pPr>
      <w:r>
        <w:rPr>
          <w:sz w:val="24"/>
        </w:rPr>
        <w:t xml:space="preserve">д) требования к участникам отбора, предъявляемые в соответствии с </w:t>
      </w:r>
      <w:hyperlink w:history="0" w:anchor="P77" w:tooltip="2.2. Требования, которым должны соответствовать участники отбора (получатели субсидии) по состоянию на даты рассмотрения заявки на участие в отборе (далее - заявка) и заключения соглашения:">
        <w:r>
          <w:rPr>
            <w:sz w:val="24"/>
            <w:color w:val="0000ff"/>
          </w:rPr>
          <w:t xml:space="preserve">пунктом 2.2 раздела 2</w:t>
        </w:r>
      </w:hyperlink>
      <w:r>
        <w:rPr>
          <w:sz w:val="24"/>
        </w:rPr>
        <w:t xml:space="preserve"> Порядка, а также перечень документов, представляемых участниками отбора для подтверждения соответствия требованиям, указанный в </w:t>
      </w:r>
      <w:hyperlink w:history="0" w:anchor="P143" w:tooltip="3.6. Участник отбора представляет в Министерство заявку. К заявке прилагаются следующие сведения и документы:">
        <w:r>
          <w:rPr>
            <w:sz w:val="24"/>
            <w:color w:val="0000ff"/>
          </w:rPr>
          <w:t xml:space="preserve">пункте 3.6 раздела 3</w:t>
        </w:r>
      </w:hyperlink>
      <w:r>
        <w:rPr>
          <w:sz w:val="24"/>
        </w:rPr>
        <w:t xml:space="preserve"> Порядка;</w:t>
      </w:r>
    </w:p>
    <w:p>
      <w:pPr>
        <w:pStyle w:val="0"/>
        <w:spacing w:before="240" w:line-rule="auto"/>
        <w:ind w:firstLine="540"/>
        <w:jc w:val="both"/>
      </w:pPr>
      <w:r>
        <w:rPr>
          <w:sz w:val="24"/>
        </w:rPr>
        <w:t xml:space="preserve">е) порядок подачи заявок участниками отбора и требования, предъявляемые к содержанию заявок, подаваемых участниками отбора;</w:t>
      </w:r>
    </w:p>
    <w:p>
      <w:pPr>
        <w:pStyle w:val="0"/>
        <w:spacing w:before="240" w:line-rule="auto"/>
        <w:ind w:firstLine="540"/>
        <w:jc w:val="both"/>
      </w:pPr>
      <w:r>
        <w:rPr>
          <w:sz w:val="24"/>
        </w:rPr>
        <w:t xml:space="preserve">ж) порядок отзыва участниками отбора заявок, включающий в себя условия отзыва заявок;</w:t>
      </w:r>
    </w:p>
    <w:p>
      <w:pPr>
        <w:pStyle w:val="0"/>
        <w:spacing w:before="240" w:line-rule="auto"/>
        <w:ind w:firstLine="540"/>
        <w:jc w:val="both"/>
      </w:pPr>
      <w:r>
        <w:rPr>
          <w:sz w:val="24"/>
        </w:rPr>
        <w:t xml:space="preserve">з)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и) порядок оценки заявок, включающий критерии оценки, показатели критериев оценки и их весомое значение в общей оценке, необходимую для предоставления участником отбора информацию по каждому критерию оценки, показатели критерия оценки, сведения, документы и материалы, подтверждающие такую информацию, сроки оценки заявок;</w:t>
      </w:r>
    </w:p>
    <w:p>
      <w:pPr>
        <w:pStyle w:val="0"/>
        <w:spacing w:before="240" w:line-rule="auto"/>
        <w:ind w:firstLine="540"/>
        <w:jc w:val="both"/>
      </w:pPr>
      <w:r>
        <w:rPr>
          <w:sz w:val="24"/>
        </w:rPr>
        <w:t xml:space="preserve">к) порядок рассмотрения заявок на предмет их соответствия установленным в объявлении о проведении отбора требованиям, категориям и (или)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pPr>
        <w:pStyle w:val="0"/>
        <w:spacing w:before="240" w:line-rule="auto"/>
        <w:ind w:firstLine="540"/>
        <w:jc w:val="both"/>
      </w:pPr>
      <w:r>
        <w:rPr>
          <w:sz w:val="24"/>
        </w:rPr>
        <w:t xml:space="preserve">л) объем распределяемой субсидии в рамках отбора, порядок расчета размера субсидии, установленный </w:t>
      </w:r>
      <w:hyperlink w:history="0" w:anchor="P90" w:tooltip="2.4. Размер субсидии определяется исходя из суммы фактически понесенных победителем отбора затрат (без НДС) на создание объектов инфраструктуры, необходимых для реализации НИП, в пределах лимитов бюджетных ассигнований, указанных в пункте 1.4 раздела 1 Порядка, и не должен превышать прогнозных значений сумм федеральных налогов, подлежащих зачислению в федеральный бюджет от реализации НИП, в соответствии с заявкой и соглашением о намерениях.">
        <w:r>
          <w:rPr>
            <w:sz w:val="24"/>
            <w:color w:val="0000ff"/>
          </w:rPr>
          <w:t xml:space="preserve">пунктом 2.4 раздела 2</w:t>
        </w:r>
      </w:hyperlink>
      <w:r>
        <w:rPr>
          <w:sz w:val="24"/>
        </w:rPr>
        <w:t xml:space="preserve"> Порядка,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м) порядок предоставления участникам отбора разъяснений положений объявления о проведении отбора, установленный </w:t>
      </w:r>
      <w:hyperlink w:history="0" w:anchor="P178" w:tooltip="3.15. Любой участник отбора со дня размещения объявления о проведении отбора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r>
          <w:rPr>
            <w:sz w:val="24"/>
            <w:color w:val="0000ff"/>
          </w:rPr>
          <w:t xml:space="preserve">пунктами 3.15</w:t>
        </w:r>
      </w:hyperlink>
      <w:r>
        <w:rPr>
          <w:sz w:val="24"/>
        </w:rPr>
        <w:t xml:space="preserve"> и </w:t>
      </w:r>
      <w:hyperlink w:history="0" w:anchor="P179" w:tooltip="3.16. Министерство в ответ на запрос, указанный в пункте 3.15 раздела 3 Порядка,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3.16 раздела 3</w:t>
        </w:r>
      </w:hyperlink>
      <w:r>
        <w:rPr>
          <w:sz w:val="24"/>
        </w:rPr>
        <w:t xml:space="preserve"> Порядка, даты начала и окончания срока такого предоставления;</w:t>
      </w:r>
    </w:p>
    <w:bookmarkStart w:id="131" w:name="P131"/>
    <w:bookmarkEnd w:id="131"/>
    <w:p>
      <w:pPr>
        <w:pStyle w:val="0"/>
        <w:spacing w:before="240" w:line-rule="auto"/>
        <w:ind w:firstLine="540"/>
        <w:jc w:val="both"/>
      </w:pPr>
      <w:r>
        <w:rPr>
          <w:sz w:val="24"/>
        </w:rPr>
        <w:t xml:space="preserve">н) срок, в течение которого победитель (победители) отбора должен (должны) подписать соглашение;</w:t>
      </w:r>
    </w:p>
    <w:p>
      <w:pPr>
        <w:pStyle w:val="0"/>
        <w:spacing w:before="240" w:line-rule="auto"/>
        <w:ind w:firstLine="540"/>
        <w:jc w:val="both"/>
      </w:pPr>
      <w:r>
        <w:rPr>
          <w:sz w:val="24"/>
        </w:rPr>
        <w:t xml:space="preserve">о) условия признания победителя (победителей) отбора уклонившимся (уклонившимися) от заключения соглашения, если победитель отбора не подписал соглашение в течение указанного в объявлении о проведении отбора срока со дня получения проекта соглашения для подписания в системе "Электронный бюджет" и не направил возражения по проекту соглашения.</w:t>
      </w:r>
    </w:p>
    <w:p>
      <w:pPr>
        <w:pStyle w:val="0"/>
        <w:spacing w:before="240" w:line-rule="auto"/>
        <w:ind w:firstLine="540"/>
        <w:jc w:val="both"/>
      </w:pPr>
      <w:r>
        <w:rPr>
          <w:sz w:val="24"/>
        </w:rPr>
        <w:t xml:space="preserve">Дата окончания приема заявок не может быть ранее 5 (пяти) календарных дней, следующих за днем размещения объявления о проведении отбора.</w:t>
      </w:r>
    </w:p>
    <w:bookmarkStart w:id="134" w:name="P134"/>
    <w:bookmarkEnd w:id="134"/>
    <w:p>
      <w:pPr>
        <w:pStyle w:val="0"/>
        <w:spacing w:before="240" w:line-rule="auto"/>
        <w:ind w:firstLine="540"/>
        <w:jc w:val="both"/>
      </w:pPr>
      <w:r>
        <w:rPr>
          <w:sz w:val="24"/>
        </w:rPr>
        <w:t xml:space="preserve">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w:t>
      </w:r>
    </w:p>
    <w:p>
      <w:pPr>
        <w:pStyle w:val="0"/>
        <w:spacing w:before="240" w:line-rule="auto"/>
        <w:ind w:firstLine="540"/>
        <w:jc w:val="both"/>
      </w:pPr>
      <w:r>
        <w:rPr>
          <w:sz w:val="24"/>
        </w:rPr>
        <w:t xml:space="preserve">3.4. Комиссия создается по решению Министерства, которое оформляется приказом Министерства, в котором также утверждаются состав комиссии и порядок работы комиссии, включающий информацию о полномочиях комиссии, к которым относятся:</w:t>
      </w:r>
    </w:p>
    <w:p>
      <w:pPr>
        <w:pStyle w:val="0"/>
        <w:spacing w:before="240" w:line-rule="auto"/>
        <w:ind w:firstLine="540"/>
        <w:jc w:val="both"/>
      </w:pPr>
      <w:r>
        <w:rPr>
          <w:sz w:val="24"/>
        </w:rPr>
        <w:t xml:space="preserve">- рассмотрение заявок участников отбора (единственной заявки);</w:t>
      </w:r>
    </w:p>
    <w:p>
      <w:pPr>
        <w:pStyle w:val="0"/>
        <w:spacing w:before="240" w:line-rule="auto"/>
        <w:ind w:firstLine="540"/>
        <w:jc w:val="both"/>
      </w:pPr>
      <w:r>
        <w:rPr>
          <w:sz w:val="24"/>
        </w:rPr>
        <w:t xml:space="preserve">- принятие решения о признании отбора несостоявшимся;</w:t>
      </w:r>
    </w:p>
    <w:p>
      <w:pPr>
        <w:pStyle w:val="0"/>
        <w:spacing w:before="240" w:line-rule="auto"/>
        <w:ind w:firstLine="540"/>
        <w:jc w:val="both"/>
      </w:pPr>
      <w:r>
        <w:rPr>
          <w:sz w:val="24"/>
        </w:rPr>
        <w:t xml:space="preserve">- 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 направление запроса участнику отбора с целью разъяснения в отношении представленных им документов и информации;</w:t>
      </w:r>
    </w:p>
    <w:p>
      <w:pPr>
        <w:pStyle w:val="0"/>
        <w:spacing w:before="240" w:line-rule="auto"/>
        <w:ind w:firstLine="540"/>
        <w:jc w:val="both"/>
      </w:pPr>
      <w:r>
        <w:rPr>
          <w:sz w:val="24"/>
        </w:rPr>
        <w:t xml:space="preserve">- единоличное подписание председателем комиссии протоколов, формируемых в процессе проведения отбора;</w:t>
      </w:r>
    </w:p>
    <w:p>
      <w:pPr>
        <w:pStyle w:val="0"/>
        <w:spacing w:before="240" w:line-rule="auto"/>
        <w:ind w:firstLine="540"/>
        <w:jc w:val="both"/>
      </w:pPr>
      <w:r>
        <w:rPr>
          <w:sz w:val="24"/>
        </w:rPr>
        <w:t xml:space="preserve">- иные полномочия, не противоречащие законодательству Российской Федерации, установленные порядком работы комиссии.</w:t>
      </w:r>
    </w:p>
    <w:bookmarkStart w:id="142" w:name="P142"/>
    <w:bookmarkEnd w:id="142"/>
    <w:p>
      <w:pPr>
        <w:pStyle w:val="0"/>
        <w:spacing w:before="240" w:line-rule="auto"/>
        <w:ind w:firstLine="540"/>
        <w:jc w:val="both"/>
      </w:pPr>
      <w:r>
        <w:rPr>
          <w:sz w:val="24"/>
        </w:rPr>
        <w:t xml:space="preserve">3.5. Заявки формируются участниками отбора в электронной форме посредством заполнения соответствующих форм веб-интерфейса системы "Электронный бюджет" и добавления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bookmarkStart w:id="143" w:name="P143"/>
    <w:bookmarkEnd w:id="143"/>
    <w:p>
      <w:pPr>
        <w:pStyle w:val="0"/>
        <w:spacing w:before="240" w:line-rule="auto"/>
        <w:ind w:firstLine="540"/>
        <w:jc w:val="both"/>
      </w:pPr>
      <w:r>
        <w:rPr>
          <w:sz w:val="24"/>
        </w:rPr>
        <w:t xml:space="preserve">3.6. Участник отбора представляет в Министерство заявку. К заявке прилагаются следующие сведения и документы:</w:t>
      </w:r>
    </w:p>
    <w:p>
      <w:pPr>
        <w:pStyle w:val="0"/>
        <w:spacing w:before="240" w:line-rule="auto"/>
        <w:ind w:firstLine="540"/>
        <w:jc w:val="both"/>
      </w:pPr>
      <w:r>
        <w:rPr>
          <w:sz w:val="24"/>
        </w:rPr>
        <w:t xml:space="preserve">а) документы участника отбора, содержащие:</w:t>
      </w:r>
    </w:p>
    <w:p>
      <w:pPr>
        <w:pStyle w:val="0"/>
        <w:spacing w:before="240" w:line-rule="auto"/>
        <w:ind w:firstLine="540"/>
        <w:jc w:val="both"/>
      </w:pPr>
      <w:r>
        <w:rPr>
          <w:sz w:val="24"/>
        </w:rPr>
        <w:t xml:space="preserve">- полное и сокращенное наименования участника отбора;</w:t>
      </w:r>
    </w:p>
    <w:p>
      <w:pPr>
        <w:pStyle w:val="0"/>
        <w:spacing w:before="240" w:line-rule="auto"/>
        <w:ind w:firstLine="540"/>
        <w:jc w:val="both"/>
      </w:pPr>
      <w:r>
        <w:rPr>
          <w:sz w:val="24"/>
        </w:rPr>
        <w:t xml:space="preserve">-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26"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года N 193 "О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pPr>
        <w:pStyle w:val="0"/>
        <w:spacing w:before="240" w:line-rule="auto"/>
        <w:ind w:firstLine="540"/>
        <w:jc w:val="both"/>
      </w:pPr>
      <w:r>
        <w:rPr>
          <w:sz w:val="24"/>
        </w:rPr>
        <w:t xml:space="preserve">- информацию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 основной государственный регистрационный номер участника отбора;</w:t>
      </w:r>
    </w:p>
    <w:p>
      <w:pPr>
        <w:pStyle w:val="0"/>
        <w:spacing w:before="240" w:line-rule="auto"/>
        <w:ind w:firstLine="540"/>
        <w:jc w:val="both"/>
      </w:pPr>
      <w:r>
        <w:rPr>
          <w:sz w:val="24"/>
        </w:rPr>
        <w:t xml:space="preserve">- идентификационный номер налогоплательщика;</w:t>
      </w:r>
    </w:p>
    <w:p>
      <w:pPr>
        <w:pStyle w:val="0"/>
        <w:spacing w:before="240" w:line-rule="auto"/>
        <w:ind w:firstLine="540"/>
        <w:jc w:val="both"/>
      </w:pPr>
      <w:r>
        <w:rPr>
          <w:sz w:val="24"/>
        </w:rPr>
        <w:t xml:space="preserve">- дату и код причины постановки на учет в налоговом органе;</w:t>
      </w:r>
    </w:p>
    <w:p>
      <w:pPr>
        <w:pStyle w:val="0"/>
        <w:spacing w:before="240" w:line-rule="auto"/>
        <w:ind w:firstLine="540"/>
        <w:jc w:val="both"/>
      </w:pPr>
      <w:r>
        <w:rPr>
          <w:sz w:val="24"/>
        </w:rPr>
        <w:t xml:space="preserve">- адрес юридического лица;</w:t>
      </w:r>
    </w:p>
    <w:p>
      <w:pPr>
        <w:pStyle w:val="0"/>
        <w:spacing w:before="240" w:line-rule="auto"/>
        <w:ind w:firstLine="540"/>
        <w:jc w:val="both"/>
      </w:pPr>
      <w:r>
        <w:rPr>
          <w:sz w:val="24"/>
        </w:rPr>
        <w:t xml:space="preserve">-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pPr>
        <w:pStyle w:val="0"/>
        <w:spacing w:before="240" w:line-rule="auto"/>
        <w:ind w:firstLine="540"/>
        <w:jc w:val="both"/>
      </w:pPr>
      <w:r>
        <w:rPr>
          <w:sz w:val="24"/>
        </w:rPr>
        <w:t xml:space="preserve">-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bookmarkStart w:id="155" w:name="P155"/>
    <w:bookmarkEnd w:id="155"/>
    <w:p>
      <w:pPr>
        <w:pStyle w:val="0"/>
        <w:spacing w:before="240" w:line-rule="auto"/>
        <w:ind w:firstLine="540"/>
        <w:jc w:val="both"/>
      </w:pPr>
      <w:r>
        <w:rPr>
          <w:sz w:val="24"/>
        </w:rPr>
        <w:t xml:space="preserve">б)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в) предлагаемые участником отбора значения результатов предоставления субсидии, указанных в </w:t>
      </w:r>
      <w:hyperlink w:history="0" w:anchor="P122" w:tooltip="г) результаты предоставления субсидии, определенные в соответствии с пунктом 2.5 раздела 2 Порядка;">
        <w:r>
          <w:rPr>
            <w:sz w:val="24"/>
            <w:color w:val="0000ff"/>
          </w:rPr>
          <w:t xml:space="preserve">подпункте "г" пункта 3.2 раздела 3</w:t>
        </w:r>
      </w:hyperlink>
      <w:r>
        <w:rPr>
          <w:sz w:val="24"/>
        </w:rPr>
        <w:t xml:space="preserve"> Порядка,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pPr>
        <w:pStyle w:val="0"/>
        <w:spacing w:before="240" w:line-rule="auto"/>
        <w:ind w:firstLine="540"/>
        <w:jc w:val="both"/>
      </w:pPr>
      <w:r>
        <w:rPr>
          <w:sz w:val="24"/>
        </w:rPr>
        <w:t xml:space="preserve">г) </w:t>
      </w:r>
      <w:hyperlink w:history="0" r:id="rId27"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quot; (Зарегистрировано в Минюсте России 30.12.2022 N 71932) {КонсультантПлюс}">
        <w:r>
          <w:rPr>
            <w:sz w:val="24"/>
            <w:color w:val="0000ff"/>
          </w:rPr>
          <w:t xml:space="preserve">справка</w:t>
        </w:r>
      </w:hyperlink>
      <w:r>
        <w:rPr>
          <w:sz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формирования заявки, но не ранее 14 (четырнадцати) календарных дней до даты подачи заявки;</w:t>
      </w:r>
    </w:p>
    <w:p>
      <w:pPr>
        <w:pStyle w:val="0"/>
        <w:spacing w:before="240" w:line-rule="auto"/>
        <w:ind w:firstLine="540"/>
        <w:jc w:val="both"/>
      </w:pPr>
      <w:r>
        <w:rPr>
          <w:sz w:val="24"/>
        </w:rPr>
        <w:t xml:space="preserve">д) копия зарегистрированного в налоговом органе согласия участника отбора - налогоплательщика (плательщика страховых взносов) на признание сведений, составляющих налоговую тайну, общедоступными по форме КНД 1110058 "Согласие налогоплательщика (плательщика страховых взносов) на признание сведений, составляющих налоговую тайну, общедоступными". Период, за который сведения, составляющие налоговую тайну, признаются общедоступными, должен быть не позднее даты начала реализации НИП по 31 декабря 2029 года;</w:t>
      </w:r>
    </w:p>
    <w:p>
      <w:pPr>
        <w:pStyle w:val="0"/>
        <w:spacing w:before="240" w:line-rule="auto"/>
        <w:ind w:firstLine="540"/>
        <w:jc w:val="both"/>
      </w:pPr>
      <w:r>
        <w:rPr>
          <w:sz w:val="24"/>
        </w:rPr>
        <w:t xml:space="preserve">е) </w:t>
      </w:r>
      <w:hyperlink w:history="0" w:anchor="P327" w:tooltip="Реестр фактически понесенных участником отбора затрат">
        <w:r>
          <w:rPr>
            <w:sz w:val="24"/>
            <w:color w:val="0000ff"/>
          </w:rPr>
          <w:t xml:space="preserve">реестр</w:t>
        </w:r>
      </w:hyperlink>
      <w:r>
        <w:rPr>
          <w:sz w:val="24"/>
        </w:rPr>
        <w:t xml:space="preserve"> фактически понесенных участником отбора затрат (без НДС) на создание объектов инфраструктуры, необходимых для реализации НИП, по форме согласно приложению N 2 к Порядку;</w:t>
      </w:r>
    </w:p>
    <w:p>
      <w:pPr>
        <w:pStyle w:val="0"/>
        <w:spacing w:before="240" w:line-rule="auto"/>
        <w:ind w:firstLine="540"/>
        <w:jc w:val="both"/>
      </w:pPr>
      <w:r>
        <w:rPr>
          <w:sz w:val="24"/>
        </w:rPr>
        <w:t xml:space="preserve">ж) </w:t>
      </w:r>
      <w:hyperlink w:history="0" w:anchor="P439" w:tooltip="Расчет размера возмещения суммы фактически понесенных">
        <w:r>
          <w:rPr>
            <w:sz w:val="24"/>
            <w:color w:val="0000ff"/>
          </w:rPr>
          <w:t xml:space="preserve">расчет</w:t>
        </w:r>
      </w:hyperlink>
      <w:r>
        <w:rPr>
          <w:sz w:val="24"/>
        </w:rPr>
        <w:t xml:space="preserve"> размера возмещения суммы фактически понесенных участником отбора затрат (без НДС) на создание объектов инфраструктуры, необходимых для реализации НИП, по форме согласно приложению N 3 к Порядку;</w:t>
      </w:r>
    </w:p>
    <w:p>
      <w:pPr>
        <w:pStyle w:val="0"/>
        <w:spacing w:before="240" w:line-rule="auto"/>
        <w:ind w:firstLine="540"/>
        <w:jc w:val="both"/>
      </w:pPr>
      <w:r>
        <w:rPr>
          <w:sz w:val="24"/>
        </w:rPr>
        <w:t xml:space="preserve">з) </w:t>
      </w:r>
      <w:hyperlink w:history="0" w:anchor="P293" w:tooltip="Обязательство">
        <w:r>
          <w:rPr>
            <w:sz w:val="24"/>
            <w:color w:val="0000ff"/>
          </w:rPr>
          <w:t xml:space="preserve">обязательство</w:t>
        </w:r>
      </w:hyperlink>
      <w:r>
        <w:rPr>
          <w:sz w:val="24"/>
        </w:rPr>
        <w:t xml:space="preserve"> об исполнении прогнозных значений федеральных налогов, подлежащих зачислению в федеральный бюджет от реализации НИП, в соответствии с заявкой по форме согласно приложению N 1 к Порядку;</w:t>
      </w:r>
    </w:p>
    <w:p>
      <w:pPr>
        <w:pStyle w:val="0"/>
        <w:spacing w:before="240" w:line-rule="auto"/>
        <w:ind w:firstLine="540"/>
        <w:jc w:val="both"/>
      </w:pPr>
      <w:r>
        <w:rPr>
          <w:sz w:val="24"/>
        </w:rPr>
        <w:t xml:space="preserve">и) </w:t>
      </w:r>
      <w:hyperlink w:history="0" w:anchor="P499" w:tooltip="Обязательство">
        <w:r>
          <w:rPr>
            <w:sz w:val="24"/>
            <w:color w:val="0000ff"/>
          </w:rPr>
          <w:t xml:space="preserve">обязательство</w:t>
        </w:r>
      </w:hyperlink>
      <w:r>
        <w:rPr>
          <w:sz w:val="24"/>
        </w:rPr>
        <w:t xml:space="preserve"> о представлении участником отбора документов и сведений, необходимых для проведения Федеральным казначейством проверочных мероприятий осуществления финансово-хозяйственной деятельности такого участника отбора в целях подтверждения достоверности суммы доходов от реализации НИП, используемых для расчета поступления налоговых доходов от реализации НИП, по форме согласно приложению N 4 к Порядку;</w:t>
      </w:r>
    </w:p>
    <w:p>
      <w:pPr>
        <w:pStyle w:val="0"/>
        <w:spacing w:before="240" w:line-rule="auto"/>
        <w:ind w:firstLine="540"/>
        <w:jc w:val="both"/>
      </w:pPr>
      <w:r>
        <w:rPr>
          <w:sz w:val="24"/>
        </w:rPr>
        <w:t xml:space="preserve">к) </w:t>
      </w:r>
      <w:hyperlink w:history="0" w:anchor="P535" w:tooltip="Справка об отсутствии просроченной задолженности по возврату">
        <w:r>
          <w:rPr>
            <w:sz w:val="24"/>
            <w:color w:val="0000ff"/>
          </w:rPr>
          <w:t xml:space="preserve">справка</w:t>
        </w:r>
      </w:hyperlink>
      <w:r>
        <w:rPr>
          <w:sz w:val="24"/>
        </w:rPr>
        <w:t xml:space="preserve">, подтверждающая, что на дату рассмотрения заявки и заключения соглашения у участника отбора отсутствует просроченная задолженность по возврату в областной бюджет субсидий, бюджетных инвестиций, предоставленных в соответствии с иными правовыми актами, а также иной просроченной (неурегулированной) задолженности по денежным обязательствам перед областным бюджетом, по форме согласно приложению N 5 к Порядку;</w:t>
      </w:r>
    </w:p>
    <w:bookmarkStart w:id="164" w:name="P164"/>
    <w:bookmarkEnd w:id="164"/>
    <w:p>
      <w:pPr>
        <w:pStyle w:val="0"/>
        <w:spacing w:before="240" w:line-rule="auto"/>
        <w:ind w:firstLine="540"/>
        <w:jc w:val="both"/>
      </w:pPr>
      <w:r>
        <w:rPr>
          <w:sz w:val="24"/>
        </w:rPr>
        <w:t xml:space="preserve">л) первичные документы, подтверждающие фактически произведенные затраты на создание объектов инфраструктуры (без НДС), необходимых для реализации НИП (далее - документы), согласно </w:t>
      </w:r>
      <w:hyperlink w:history="0" w:anchor="P604" w:tooltip="Перечень">
        <w:r>
          <w:rPr>
            <w:sz w:val="24"/>
            <w:color w:val="0000ff"/>
          </w:rPr>
          <w:t xml:space="preserve">приложению N 6</w:t>
        </w:r>
      </w:hyperlink>
      <w:r>
        <w:rPr>
          <w:sz w:val="24"/>
        </w:rPr>
        <w:t xml:space="preserve"> к Порядку.</w:t>
      </w:r>
    </w:p>
    <w:p>
      <w:pPr>
        <w:pStyle w:val="0"/>
        <w:spacing w:before="240" w:line-rule="auto"/>
        <w:ind w:firstLine="540"/>
        <w:jc w:val="both"/>
      </w:pPr>
      <w:r>
        <w:rPr>
          <w:sz w:val="24"/>
        </w:rPr>
        <w:t xml:space="preserve">В случае если отсутствует техническая возможность представления документов, указанных в </w:t>
      </w:r>
      <w:hyperlink w:history="0" w:anchor="P155" w:tooltip="б)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quot;Электронный бюджет&quot;;">
        <w:r>
          <w:rPr>
            <w:sz w:val="24"/>
            <w:color w:val="0000ff"/>
          </w:rPr>
          <w:t xml:space="preserve">подпунктах "б"</w:t>
        </w:r>
      </w:hyperlink>
      <w:r>
        <w:rPr>
          <w:sz w:val="24"/>
        </w:rPr>
        <w:t xml:space="preserve"> - </w:t>
      </w:r>
      <w:hyperlink w:history="0" w:anchor="P164" w:tooltip="л) первичные документы, подтверждающие фактически произведенные затраты на создание объектов инфраструктуры (без НДС), необходимых для реализации НИП (далее - документы), согласно приложению N 6 к Порядку.">
        <w:r>
          <w:rPr>
            <w:sz w:val="24"/>
            <w:color w:val="0000ff"/>
          </w:rPr>
          <w:t xml:space="preserve">"л"</w:t>
        </w:r>
      </w:hyperlink>
      <w:r>
        <w:rPr>
          <w:sz w:val="24"/>
        </w:rPr>
        <w:t xml:space="preserve"> настоящего пункта в системе "Электронный бюджет", документы направляется в Министерство на бумажном носителе.</w:t>
      </w:r>
    </w:p>
    <w:p>
      <w:pPr>
        <w:pStyle w:val="0"/>
        <w:spacing w:before="240" w:line-rule="auto"/>
        <w:ind w:firstLine="540"/>
        <w:jc w:val="both"/>
      </w:pPr>
      <w:r>
        <w:rPr>
          <w:sz w:val="24"/>
        </w:rPr>
        <w:t xml:space="preserve">Документы должны быть прошиты, пронумерованы, заверены подписью руководителя (уполномоченного представителя) участника отбора и скреплены печатью (при наличии). Регистрация документов осуществляется Министерством в </w:t>
      </w:r>
      <w:hyperlink w:history="0" w:anchor="P650" w:tooltip="Журнал">
        <w:r>
          <w:rPr>
            <w:sz w:val="24"/>
            <w:color w:val="0000ff"/>
          </w:rPr>
          <w:t xml:space="preserve">журнале</w:t>
        </w:r>
      </w:hyperlink>
      <w:r>
        <w:rPr>
          <w:sz w:val="24"/>
        </w:rPr>
        <w:t xml:space="preserve"> регистрации по форме согласно приложению N 7 к Порядку в порядке очередности в зависимости от даты и времени их поступления.</w:t>
      </w:r>
    </w:p>
    <w:p>
      <w:pPr>
        <w:pStyle w:val="0"/>
        <w:spacing w:before="240" w:line-rule="auto"/>
        <w:ind w:firstLine="540"/>
        <w:jc w:val="both"/>
      </w:pPr>
      <w:r>
        <w:rPr>
          <w:sz w:val="24"/>
        </w:rPr>
        <w:t xml:space="preserve">Заявка подается в соответствии с требованиями и в сроки, указанные в объявлении о проведении отбора.</w:t>
      </w:r>
    </w:p>
    <w:p>
      <w:pPr>
        <w:pStyle w:val="0"/>
        <w:spacing w:before="240" w:line-rule="auto"/>
        <w:ind w:firstLine="540"/>
        <w:jc w:val="both"/>
      </w:pPr>
      <w:r>
        <w:rPr>
          <w:sz w:val="24"/>
        </w:rPr>
        <w:t xml:space="preserve">3.7. Для участия в отборе участник отбора вправе подать одну заявку.</w:t>
      </w:r>
    </w:p>
    <w:p>
      <w:pPr>
        <w:pStyle w:val="0"/>
        <w:spacing w:before="240" w:line-rule="auto"/>
        <w:ind w:firstLine="540"/>
        <w:jc w:val="both"/>
      </w:pPr>
      <w:r>
        <w:rPr>
          <w:sz w:val="24"/>
        </w:rPr>
        <w:t xml:space="preserve">3.8. Участник отбора вправе отозвать заявку не позднее даты и (или) времени, определенных для подачи заявок.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42" w:tooltip="3.5. Заявки формируются участниками отбора в электронной форме посредством заполнения соответствующих форм веб-интерфейса системы &quot;Электронный бюджет&quot; и доб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w:r>
          <w:rPr>
            <w:sz w:val="24"/>
            <w:color w:val="0000ff"/>
          </w:rPr>
          <w:t xml:space="preserve">пункте 3.5</w:t>
        </w:r>
      </w:hyperlink>
      <w:r>
        <w:rPr>
          <w:sz w:val="24"/>
        </w:rPr>
        <w:t xml:space="preserve"> настоящего раздела Порядка.</w:t>
      </w:r>
    </w:p>
    <w:p>
      <w:pPr>
        <w:pStyle w:val="0"/>
        <w:spacing w:before="240" w:line-rule="auto"/>
        <w:ind w:firstLine="540"/>
        <w:jc w:val="both"/>
      </w:pPr>
      <w:r>
        <w:rPr>
          <w:sz w:val="24"/>
        </w:rPr>
        <w:t xml:space="preserve">Участник отбора вправе после отзыва заявки повторно подать заявку.</w:t>
      </w:r>
    </w:p>
    <w:p>
      <w:pPr>
        <w:pStyle w:val="0"/>
        <w:spacing w:before="240" w:line-rule="auto"/>
        <w:ind w:firstLine="540"/>
        <w:jc w:val="both"/>
      </w:pPr>
      <w:r>
        <w:rPr>
          <w:sz w:val="24"/>
        </w:rPr>
        <w:t xml:space="preserve">После даты и (или) времени, определенных для подачи заявок, заявка изменению и возврату не подлежит.</w:t>
      </w:r>
    </w:p>
    <w:p>
      <w:pPr>
        <w:pStyle w:val="0"/>
        <w:spacing w:before="240" w:line-rule="auto"/>
        <w:ind w:firstLine="540"/>
        <w:jc w:val="both"/>
      </w:pPr>
      <w:r>
        <w:rPr>
          <w:sz w:val="24"/>
        </w:rPr>
        <w:t xml:space="preserve">3.9. Возврат Министерством заявки на доработку не осуществляется.</w:t>
      </w:r>
    </w:p>
    <w:p>
      <w:pPr>
        <w:pStyle w:val="0"/>
        <w:spacing w:before="240" w:line-rule="auto"/>
        <w:ind w:firstLine="540"/>
        <w:jc w:val="both"/>
      </w:pPr>
      <w:r>
        <w:rPr>
          <w:sz w:val="24"/>
        </w:rPr>
        <w:t xml:space="preserve">3.10. Заявки формируются участниками отбора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pPr>
        <w:pStyle w:val="0"/>
        <w:spacing w:before="240" w:line-rule="auto"/>
        <w:ind w:firstLine="540"/>
        <w:jc w:val="both"/>
      </w:pPr>
      <w:r>
        <w:rPr>
          <w:sz w:val="24"/>
        </w:rPr>
        <w:t xml:space="preserve">3.11.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3.12.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3.13.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3.14.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bookmarkStart w:id="178" w:name="P178"/>
    <w:bookmarkEnd w:id="178"/>
    <w:p>
      <w:pPr>
        <w:pStyle w:val="0"/>
        <w:spacing w:before="240" w:line-rule="auto"/>
        <w:ind w:firstLine="540"/>
        <w:jc w:val="both"/>
      </w:pPr>
      <w:r>
        <w:rPr>
          <w:sz w:val="24"/>
        </w:rPr>
        <w:t xml:space="preserve">3.15. Любой участник отбора со дня размещения объявления о проведении отбора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179" w:name="P179"/>
    <w:bookmarkEnd w:id="179"/>
    <w:p>
      <w:pPr>
        <w:pStyle w:val="0"/>
        <w:spacing w:before="240" w:line-rule="auto"/>
        <w:ind w:firstLine="540"/>
        <w:jc w:val="both"/>
      </w:pPr>
      <w:r>
        <w:rPr>
          <w:sz w:val="24"/>
        </w:rPr>
        <w:t xml:space="preserve">3.16. Министерство в ответ на запрос, указанный в пункте 3.15 раздела 3 Порядка,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окончания срока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179" w:tooltip="3.16. Министерство в ответ на запрос, указанный в пункте 3.15 раздела 3 Порядка,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первым абзацем</w:t>
        </w:r>
      </w:hyperlink>
      <w:r>
        <w:rPr>
          <w:sz w:val="24"/>
        </w:rPr>
        <w:t xml:space="preserve"> настоящего пункта, предоставляется всем участникам отбора.</w:t>
      </w:r>
    </w:p>
    <w:p>
      <w:pPr>
        <w:pStyle w:val="0"/>
        <w:jc w:val="both"/>
      </w:pPr>
      <w:r>
        <w:rPr>
          <w:sz w:val="24"/>
        </w:rPr>
      </w:r>
    </w:p>
    <w:p>
      <w:pPr>
        <w:pStyle w:val="2"/>
        <w:outlineLvl w:val="1"/>
        <w:jc w:val="center"/>
      </w:pPr>
      <w:r>
        <w:rPr>
          <w:sz w:val="24"/>
        </w:rPr>
        <w:t xml:space="preserve">4. Порядок отмены проведения отбора</w:t>
      </w:r>
    </w:p>
    <w:p>
      <w:pPr>
        <w:pStyle w:val="0"/>
        <w:jc w:val="both"/>
      </w:pPr>
      <w:r>
        <w:rPr>
          <w:sz w:val="24"/>
        </w:rPr>
      </w:r>
    </w:p>
    <w:bookmarkStart w:id="185" w:name="P185"/>
    <w:bookmarkEnd w:id="185"/>
    <w:p>
      <w:pPr>
        <w:pStyle w:val="0"/>
        <w:ind w:firstLine="540"/>
        <w:jc w:val="both"/>
      </w:pPr>
      <w:r>
        <w:rPr>
          <w:sz w:val="24"/>
        </w:rPr>
        <w:t xml:space="preserve">4.1.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pPr>
        <w:pStyle w:val="0"/>
        <w:spacing w:before="240" w:line-rule="auto"/>
        <w:ind w:firstLine="540"/>
        <w:jc w:val="both"/>
      </w:pPr>
      <w:r>
        <w:rPr>
          <w:sz w:val="24"/>
        </w:rPr>
        <w:t xml:space="preserve">4.2. Объявление об отмене проведения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4.3. Основаниями для отмены отбора являются:</w:t>
      </w:r>
    </w:p>
    <w:p>
      <w:pPr>
        <w:pStyle w:val="0"/>
        <w:spacing w:before="240" w:line-rule="auto"/>
        <w:ind w:firstLine="540"/>
        <w:jc w:val="both"/>
      </w:pPr>
      <w:r>
        <w:rPr>
          <w:sz w:val="24"/>
        </w:rPr>
        <w:t xml:space="preserve">- изменения объема лимитов бюджетных обязательств, доведенных до Министерства на цели, указанные в </w:t>
      </w:r>
      <w:hyperlink w:history="0" w:anchor="P62" w:tooltip="1.3. Цель предоставления субсидии - возмещение понесенных затрат инвесторам на создание объектов инфраструктуры для реализации НИП в соответствии с ведомственным проектом &quot;Реализация мероприятий по привлечению инвестиций и работе с инвесторами&quot;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 необходимость изменения условий отбора.</w:t>
      </w:r>
    </w:p>
    <w:p>
      <w:pPr>
        <w:pStyle w:val="0"/>
        <w:spacing w:before="240" w:line-rule="auto"/>
        <w:ind w:firstLine="540"/>
        <w:jc w:val="both"/>
      </w:pPr>
      <w:r>
        <w:rPr>
          <w:sz w:val="24"/>
        </w:rPr>
        <w:t xml:space="preserve">4.4. 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4.5. 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4.6. После окончания срока отмены проведения отбора в соответствии с </w:t>
      </w:r>
      <w:hyperlink w:history="0" w:anchor="P185" w:tooltip="4.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w:r>
          <w:rPr>
            <w:sz w:val="24"/>
            <w:color w:val="0000ff"/>
          </w:rPr>
          <w:t xml:space="preserve">пунктом 4.1 раздела 4</w:t>
        </w:r>
      </w:hyperlink>
      <w:r>
        <w:rPr>
          <w:sz w:val="24"/>
        </w:rPr>
        <w:t xml:space="preserve"> Порядка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28"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5. Порядок рассмотрения заявок, а также</w:t>
      </w:r>
    </w:p>
    <w:p>
      <w:pPr>
        <w:pStyle w:val="2"/>
        <w:jc w:val="center"/>
      </w:pPr>
      <w:r>
        <w:rPr>
          <w:sz w:val="24"/>
        </w:rPr>
        <w:t xml:space="preserve">определения победителей отбора</w:t>
      </w:r>
    </w:p>
    <w:p>
      <w:pPr>
        <w:pStyle w:val="0"/>
        <w:jc w:val="both"/>
      </w:pPr>
      <w:r>
        <w:rPr>
          <w:sz w:val="24"/>
        </w:rPr>
      </w:r>
    </w:p>
    <w:p>
      <w:pPr>
        <w:pStyle w:val="0"/>
        <w:ind w:firstLine="540"/>
        <w:jc w:val="both"/>
      </w:pPr>
      <w:r>
        <w:rPr>
          <w:sz w:val="24"/>
        </w:rPr>
        <w:t xml:space="preserve">5.1.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и в случае принятия решения, указанного в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пункте 3.3 раздела 3</w:t>
        </w:r>
      </w:hyperlink>
      <w:r>
        <w:rPr>
          <w:sz w:val="24"/>
        </w:rPr>
        <w:t xml:space="preserve"> Порядка, комиссии к поданным участниками отбора заявкам для их рассмотрения.</w:t>
      </w:r>
    </w:p>
    <w:bookmarkStart w:id="198" w:name="P198"/>
    <w:bookmarkEnd w:id="198"/>
    <w:p>
      <w:pPr>
        <w:pStyle w:val="0"/>
        <w:spacing w:before="240" w:line-rule="auto"/>
        <w:ind w:firstLine="540"/>
        <w:jc w:val="both"/>
      </w:pPr>
      <w:r>
        <w:rPr>
          <w:sz w:val="24"/>
        </w:rPr>
        <w:t xml:space="preserve">5.2. Руководитель Министерства или председатель комиссии, в случае принятия решения о ее создании в целях проведения отбора в соответствии с пунктом 3.3 раздела 3 Порядка, не позднее 1 (одного) рабочего дня, следующего за днем получения доступа к заявкам, подписывает протокол получения доступа к заявкам,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w:t>
      </w:r>
    </w:p>
    <w:p>
      <w:pPr>
        <w:pStyle w:val="0"/>
        <w:spacing w:before="240" w:line-rule="auto"/>
        <w:ind w:firstLine="540"/>
        <w:jc w:val="both"/>
      </w:pPr>
      <w:r>
        <w:rPr>
          <w:sz w:val="24"/>
        </w:rPr>
        <w:t xml:space="preserve">г) запрашиваемый участником отбора размер субсидии.</w:t>
      </w:r>
    </w:p>
    <w:p>
      <w:pPr>
        <w:pStyle w:val="0"/>
        <w:spacing w:before="240" w:line-rule="auto"/>
        <w:ind w:firstLine="540"/>
        <w:jc w:val="both"/>
      </w:pPr>
      <w:r>
        <w:rPr>
          <w:sz w:val="24"/>
        </w:rPr>
        <w:t xml:space="preserve">5.3. Протокол получения доступа к заявкам формируется на едином портале автоматически и подписывается усиленной квалифицированной электронной подписью руководителя Министерства или председателя комиссии,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5.4. Заявка признается действительной,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40" w:line-rule="auto"/>
        <w:ind w:firstLine="540"/>
        <w:jc w:val="both"/>
      </w:pPr>
      <w:r>
        <w:rPr>
          <w:sz w:val="24"/>
        </w:rPr>
        <w:t xml:space="preserve">Решение о соответствии заявки требованиям, указанным в объявлении о проведении отбора, принимается Министерством или комиссией,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в день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5.5. Заявка отклоняется в случае наличия оснований для отклонения заявки, предусмотренных </w:t>
      </w:r>
      <w:hyperlink w:history="0" w:anchor="P207" w:tooltip="5.6. На стадии рассмотрения заявки основаниями для отклонения заявки являются:">
        <w:r>
          <w:rPr>
            <w:sz w:val="24"/>
            <w:color w:val="0000ff"/>
          </w:rPr>
          <w:t xml:space="preserve">пунктом 5.6 раздела 5</w:t>
        </w:r>
      </w:hyperlink>
      <w:r>
        <w:rPr>
          <w:sz w:val="24"/>
        </w:rPr>
        <w:t xml:space="preserve"> Порядка.</w:t>
      </w:r>
    </w:p>
    <w:bookmarkStart w:id="207" w:name="P207"/>
    <w:bookmarkEnd w:id="207"/>
    <w:p>
      <w:pPr>
        <w:pStyle w:val="0"/>
        <w:spacing w:before="240" w:line-rule="auto"/>
        <w:ind w:firstLine="540"/>
        <w:jc w:val="both"/>
      </w:pPr>
      <w:r>
        <w:rPr>
          <w:sz w:val="24"/>
        </w:rPr>
        <w:t xml:space="preserve">5.6.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77" w:tooltip="2.2. Требования, которым должны соответствовать участники отбора (получатели субсидии) по состоянию на даты рассмотрения заявки на участие в отборе (далее - заявка) и заключения соглашения:">
        <w:r>
          <w:rPr>
            <w:sz w:val="24"/>
            <w:color w:val="0000ff"/>
          </w:rPr>
          <w:t xml:space="preserve">пунктом 2.2 раздела 2</w:t>
        </w:r>
      </w:hyperlink>
      <w:r>
        <w:rPr>
          <w:sz w:val="24"/>
        </w:rPr>
        <w:t xml:space="preserve"> Порядка;</w:t>
      </w:r>
    </w:p>
    <w:p>
      <w:pPr>
        <w:pStyle w:val="0"/>
        <w:spacing w:before="240" w:line-rule="auto"/>
        <w:ind w:firstLine="540"/>
        <w:jc w:val="both"/>
      </w:pPr>
      <w:r>
        <w:rPr>
          <w:sz w:val="24"/>
        </w:rPr>
        <w:t xml:space="preserve">б) непредставление (представление не в полном объеме) документов, установленных </w:t>
      </w:r>
      <w:hyperlink w:history="0" w:anchor="P143" w:tooltip="3.6. Участник отбора представляет в Министерство заявку. К заявке прилагаются следующие сведения и документы:">
        <w:r>
          <w:rPr>
            <w:sz w:val="24"/>
            <w:color w:val="0000ff"/>
          </w:rPr>
          <w:t xml:space="preserve">пунктом 3.6 раздела 3</w:t>
        </w:r>
      </w:hyperlink>
      <w:r>
        <w:rPr>
          <w:sz w:val="24"/>
        </w:rPr>
        <w:t xml:space="preserve"> Порядка;</w:t>
      </w:r>
    </w:p>
    <w:p>
      <w:pPr>
        <w:pStyle w:val="0"/>
        <w:spacing w:before="240" w:line-rule="auto"/>
        <w:ind w:firstLine="540"/>
        <w:jc w:val="both"/>
      </w:pPr>
      <w:r>
        <w:rPr>
          <w:sz w:val="24"/>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Порядком;</w:t>
      </w:r>
    </w:p>
    <w:p>
      <w:pPr>
        <w:pStyle w:val="0"/>
        <w:spacing w:before="240" w:line-rule="auto"/>
        <w:ind w:firstLine="540"/>
        <w:jc w:val="both"/>
      </w:pPr>
      <w:r>
        <w:rPr>
          <w:sz w:val="24"/>
        </w:rPr>
        <w:t xml:space="preserve">д)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5.7. Участники отбора, в отношении которых Министерством или комиссией,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принято решение об отклонении заявки в соответствии с </w:t>
      </w:r>
      <w:hyperlink w:history="0" w:anchor="P207" w:tooltip="5.6. На стадии рассмотрения заявки основаниями для отклонения заявки являются:">
        <w:r>
          <w:rPr>
            <w:sz w:val="24"/>
            <w:color w:val="0000ff"/>
          </w:rPr>
          <w:t xml:space="preserve">пунктом 5.6 раздела 5</w:t>
        </w:r>
      </w:hyperlink>
      <w:r>
        <w:rPr>
          <w:sz w:val="24"/>
        </w:rPr>
        <w:t xml:space="preserve"> Порядка,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bookmarkStart w:id="214" w:name="P214"/>
    <w:bookmarkEnd w:id="214"/>
    <w:p>
      <w:pPr>
        <w:pStyle w:val="0"/>
        <w:spacing w:before="240" w:line-rule="auto"/>
        <w:ind w:firstLine="540"/>
        <w:jc w:val="both"/>
      </w:pPr>
      <w:r>
        <w:rPr>
          <w:sz w:val="24"/>
        </w:rPr>
        <w:t xml:space="preserve">5.8. Срок рассмотрения заявок Министерством или комиссией,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составляет не более 10 (десяти) рабочих дней с даты подписания протокола получения доступа к заявкам.</w:t>
      </w:r>
    </w:p>
    <w:p>
      <w:pPr>
        <w:pStyle w:val="0"/>
        <w:spacing w:before="240" w:line-rule="auto"/>
        <w:ind w:firstLine="540"/>
        <w:jc w:val="both"/>
      </w:pPr>
      <w:r>
        <w:rPr>
          <w:sz w:val="24"/>
        </w:rPr>
        <w:t xml:space="preserve">5.9.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действительной или об отклонении его заявки с указанием оснований для отклонения.</w:t>
      </w:r>
    </w:p>
    <w:p>
      <w:pPr>
        <w:pStyle w:val="0"/>
        <w:spacing w:before="240" w:line-rule="auto"/>
        <w:ind w:firstLine="540"/>
        <w:jc w:val="both"/>
      </w:pPr>
      <w:r>
        <w:rPr>
          <w:sz w:val="24"/>
        </w:rPr>
        <w:t xml:space="preserve">5.10.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или председателя комиссии (председателя комиссии и членов комиссии),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bookmarkStart w:id="217" w:name="P217"/>
    <w:bookmarkEnd w:id="217"/>
    <w:p>
      <w:pPr>
        <w:pStyle w:val="0"/>
        <w:spacing w:before="240" w:line-rule="auto"/>
        <w:ind w:firstLine="540"/>
        <w:jc w:val="both"/>
      </w:pPr>
      <w:r>
        <w:rPr>
          <w:sz w:val="24"/>
        </w:rPr>
        <w:t xml:space="preserve">5.11. В случае принятия Министерством решения, указанного в пункте 3.3 раздела 3 Порядка, допуск экспертов к заявкам для проведения экспертизы заявок осуществляется после подписания протокола получения доступа к заявкам.</w:t>
      </w:r>
    </w:p>
    <w:p>
      <w:pPr>
        <w:pStyle w:val="0"/>
        <w:spacing w:before="240" w:line-rule="auto"/>
        <w:ind w:firstLine="540"/>
        <w:jc w:val="both"/>
      </w:pPr>
      <w:r>
        <w:rPr>
          <w:sz w:val="24"/>
        </w:rPr>
        <w:t xml:space="preserve">При привлечении экспертов в случае, указанном в </w:t>
      </w:r>
      <w:hyperlink w:history="0" w:anchor="P217" w:tooltip="5.11. В случае принятия Министерством решения, указанного в пункте 3.3 раздела 3 Порядка, допуск экспертов к заявкам для проведения экспертизы заявок осуществляется после подписания протокола получения доступа к заявкам.">
        <w:r>
          <w:rPr>
            <w:sz w:val="24"/>
            <w:color w:val="0000ff"/>
          </w:rPr>
          <w:t xml:space="preserve">пункте 5.11 раздела 5</w:t>
        </w:r>
      </w:hyperlink>
      <w:r>
        <w:rPr>
          <w:sz w:val="24"/>
        </w:rPr>
        <w:t xml:space="preserve"> Порядка, срок рассмотрения заявок, указанный в </w:t>
      </w:r>
      <w:hyperlink w:history="0" w:anchor="P214" w:tooltip="5.8. Срок рассмотрения заявок Министерством или комиссией, в случае принятия решения о ее создании в целях проведения отбора в соответствии с пунктом 3.3 раздела 3 Порядка, составляет не более 10 (десяти) рабочих дней с даты подписания протокола получения доступа к заявкам.">
        <w:r>
          <w:rPr>
            <w:sz w:val="24"/>
            <w:color w:val="0000ff"/>
          </w:rPr>
          <w:t xml:space="preserve">пункте 5.8 раздела 5</w:t>
        </w:r>
      </w:hyperlink>
      <w:r>
        <w:rPr>
          <w:sz w:val="24"/>
        </w:rPr>
        <w:t xml:space="preserve"> Порядка, продлевается на срок проведения экспертизы.</w:t>
      </w:r>
    </w:p>
    <w:bookmarkStart w:id="219" w:name="P219"/>
    <w:bookmarkEnd w:id="219"/>
    <w:p>
      <w:pPr>
        <w:pStyle w:val="0"/>
        <w:spacing w:before="240" w:line-rule="auto"/>
        <w:ind w:firstLine="540"/>
        <w:jc w:val="both"/>
      </w:pPr>
      <w:r>
        <w:rPr>
          <w:sz w:val="24"/>
        </w:rPr>
        <w:t xml:space="preserve">5.12. В случае если в целях полного,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всем участникам отбора.</w:t>
      </w:r>
    </w:p>
    <w:p>
      <w:pPr>
        <w:pStyle w:val="0"/>
        <w:spacing w:before="240" w:line-rule="auto"/>
        <w:ind w:firstLine="540"/>
        <w:jc w:val="both"/>
      </w:pPr>
      <w:r>
        <w:rPr>
          <w:sz w:val="24"/>
        </w:rPr>
        <w:t xml:space="preserve">При необходимости получения от участников отбора разъяснений по запросу Министерства время рассмотрения заявок продлевается на срок, установленный </w:t>
      </w:r>
      <w:hyperlink w:history="0" w:anchor="P221" w:tooltip="5.13. В запросе, указанном в пункте 5.12 раздела 5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3 (три) рабочих дня со дня, следующего за днем размещения соответствующего запроса.">
        <w:r>
          <w:rPr>
            <w:sz w:val="24"/>
            <w:color w:val="0000ff"/>
          </w:rPr>
          <w:t xml:space="preserve">пунктом 5.13 раздела 5</w:t>
        </w:r>
      </w:hyperlink>
      <w:r>
        <w:rPr>
          <w:sz w:val="24"/>
        </w:rPr>
        <w:t xml:space="preserve"> Порядка.</w:t>
      </w:r>
    </w:p>
    <w:bookmarkStart w:id="221" w:name="P221"/>
    <w:bookmarkEnd w:id="221"/>
    <w:p>
      <w:pPr>
        <w:pStyle w:val="0"/>
        <w:spacing w:before="240" w:line-rule="auto"/>
        <w:ind w:firstLine="540"/>
        <w:jc w:val="both"/>
      </w:pPr>
      <w:r>
        <w:rPr>
          <w:sz w:val="24"/>
        </w:rPr>
        <w:t xml:space="preserve">5.13. В запросе, указанном в </w:t>
      </w:r>
      <w:hyperlink w:history="0" w:anchor="P219" w:tooltip="5.12. В случае если в целях полного,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сем участникам отбора.">
        <w:r>
          <w:rPr>
            <w:sz w:val="24"/>
            <w:color w:val="0000ff"/>
          </w:rPr>
          <w:t xml:space="preserve">пункте 5.12 раздела 5</w:t>
        </w:r>
      </w:hyperlink>
      <w:r>
        <w:rPr>
          <w:sz w:val="24"/>
        </w:rPr>
        <w:t xml:space="preserve">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3 (три) рабочих дня со дня, следующего за днем размещения соответствующего запроса.</w:t>
      </w:r>
    </w:p>
    <w:p>
      <w:pPr>
        <w:pStyle w:val="0"/>
        <w:spacing w:before="240" w:line-rule="auto"/>
        <w:ind w:firstLine="540"/>
        <w:jc w:val="both"/>
      </w:pPr>
      <w:r>
        <w:rPr>
          <w:sz w:val="24"/>
        </w:rPr>
        <w:t xml:space="preserve">5.14. Участник отбора формирует и представляет в системе "Электронный бюджет" информацию и документы, запрашиваемые в соответствии с пунктом 5.12 раздела 5 Порядка, в сроки, установленные соответствующим запросом с учетом положений </w:t>
      </w:r>
      <w:hyperlink w:history="0" w:anchor="P221" w:tooltip="5.13. В запросе, указанном в пункте 5.12 раздела 5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3 (три) рабочих дня со дня, следующего за днем размещения соответствующего запроса.">
        <w:r>
          <w:rPr>
            <w:sz w:val="24"/>
            <w:color w:val="0000ff"/>
          </w:rPr>
          <w:t xml:space="preserve">пункта 5.13 раздела 5</w:t>
        </w:r>
      </w:hyperlink>
      <w:r>
        <w:rPr>
          <w:sz w:val="24"/>
        </w:rPr>
        <w:t xml:space="preserve"> Порядка.</w:t>
      </w:r>
    </w:p>
    <w:p>
      <w:pPr>
        <w:pStyle w:val="0"/>
        <w:spacing w:before="240" w:line-rule="auto"/>
        <w:ind w:firstLine="540"/>
        <w:jc w:val="both"/>
      </w:pPr>
      <w:r>
        <w:rPr>
          <w:sz w:val="24"/>
        </w:rPr>
        <w:t xml:space="preserve">5.15. В случае если участник отбора в ответ на запрос, указанный в </w:t>
      </w:r>
      <w:hyperlink w:history="0" w:anchor="P219" w:tooltip="5.12. В случае если в целях полного,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сем участникам отбора.">
        <w:r>
          <w:rPr>
            <w:sz w:val="24"/>
            <w:color w:val="0000ff"/>
          </w:rPr>
          <w:t xml:space="preserve">пункте 5.12 раздела 5</w:t>
        </w:r>
      </w:hyperlink>
      <w:r>
        <w:rPr>
          <w:sz w:val="24"/>
        </w:rPr>
        <w:t xml:space="preserve"> Порядка, не представил запрашиваемые документы и информацию в срок, установленный соответствующим запросом с учетом положений </w:t>
      </w:r>
      <w:hyperlink w:history="0" w:anchor="P221" w:tooltip="5.13. В запросе, указанном в пункте 5.12 раздела 5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3 (три) рабочих дня со дня, следующего за днем размещения соответствующего запроса.">
        <w:r>
          <w:rPr>
            <w:sz w:val="24"/>
            <w:color w:val="0000ff"/>
          </w:rPr>
          <w:t xml:space="preserve">пункта 5.13 раздела 5</w:t>
        </w:r>
      </w:hyperlink>
      <w:r>
        <w:rPr>
          <w:sz w:val="24"/>
        </w:rPr>
        <w:t xml:space="preserve"> Порядка, информация об этом включается в протокол подведения итогов отбора.</w:t>
      </w:r>
    </w:p>
    <w:p>
      <w:pPr>
        <w:pStyle w:val="0"/>
        <w:spacing w:before="240" w:line-rule="auto"/>
        <w:ind w:firstLine="540"/>
        <w:jc w:val="both"/>
      </w:pPr>
      <w:r>
        <w:rPr>
          <w:sz w:val="24"/>
        </w:rPr>
        <w:t xml:space="preserve">5.16. Отбор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p>
      <w:pPr>
        <w:pStyle w:val="0"/>
        <w:spacing w:before="240" w:line-rule="auto"/>
        <w:ind w:firstLine="540"/>
        <w:jc w:val="both"/>
      </w:pPr>
      <w:r>
        <w:rPr>
          <w:sz w:val="24"/>
        </w:rPr>
        <w:t xml:space="preserve">5.17.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spacing w:before="240" w:line-rule="auto"/>
        <w:ind w:firstLine="540"/>
        <w:jc w:val="both"/>
      </w:pPr>
      <w:r>
        <w:rPr>
          <w:sz w:val="24"/>
        </w:rPr>
        <w:t xml:space="preserve">5.18. Ранжирование поступивших заявок осуществляется исходя из соответствия участников отбора категориям и (или) критериям и очередности их поступления.</w:t>
      </w:r>
    </w:p>
    <w:bookmarkStart w:id="231" w:name="P231"/>
    <w:bookmarkEnd w:id="231"/>
    <w:p>
      <w:pPr>
        <w:pStyle w:val="0"/>
        <w:spacing w:before="240" w:line-rule="auto"/>
        <w:ind w:firstLine="540"/>
        <w:jc w:val="both"/>
      </w:pPr>
      <w:r>
        <w:rPr>
          <w:sz w:val="24"/>
        </w:rPr>
        <w:t xml:space="preserve">5.19.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p>
    <w:p>
      <w:pPr>
        <w:pStyle w:val="0"/>
        <w:spacing w:before="240" w:line-rule="auto"/>
        <w:ind w:firstLine="540"/>
        <w:jc w:val="both"/>
      </w:pPr>
      <w:r>
        <w:rPr>
          <w:sz w:val="24"/>
        </w:rPr>
        <w:t xml:space="preserve">5.20. В целях завершения отбора и определения победителей формируется протокол подведения итогов отбора, включающий информацию о победителях отбора с указанием размера предоставляемой им субсидии, об отклонении заявок с указанием оснований для их отклонения.</w:t>
      </w:r>
    </w:p>
    <w:p>
      <w:pPr>
        <w:pStyle w:val="0"/>
        <w:spacing w:before="240" w:line-rule="auto"/>
        <w:ind w:firstLine="540"/>
        <w:jc w:val="both"/>
      </w:pPr>
      <w:r>
        <w:rPr>
          <w:sz w:val="24"/>
        </w:rPr>
        <w:t xml:space="preserve">5.21. При указании в протоколе подведения итогов отбора размера субсидии, предусмотренного для предоставления участнику отбора в соответствии с пунктом 5.20 раздела 5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или комиссия могут скорректировать размер субсидии, предусмотренный для предоставления такому участнику отбора, но не выше размера, указанного им в заявке.</w:t>
      </w:r>
    </w:p>
    <w:p>
      <w:pPr>
        <w:pStyle w:val="0"/>
        <w:spacing w:before="240" w:line-rule="auto"/>
        <w:ind w:firstLine="540"/>
        <w:jc w:val="both"/>
      </w:pPr>
      <w:r>
        <w:rPr>
          <w:sz w:val="24"/>
        </w:rPr>
        <w:t xml:space="preserve">5.22. Субсидия, распределяемая в рамках отбора, распределяется между участниками отбора, включенными в рейтинг, указанный в </w:t>
      </w:r>
      <w:hyperlink w:history="0" w:anchor="P231" w:tooltip="5.19.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
        <w:r>
          <w:rPr>
            <w:sz w:val="24"/>
            <w:color w:val="0000ff"/>
          </w:rPr>
          <w:t xml:space="preserve">пункте 5.19 раздела 5</w:t>
        </w:r>
      </w:hyperlink>
      <w:r>
        <w:rPr>
          <w:sz w:val="24"/>
        </w:rPr>
        <w:t xml:space="preserve"> Порядка, следующим способом: участнику отбора, которому присвоен первый порядковый номер в рейтинге,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(при установлении максимального размера субсидии).</w:t>
      </w:r>
    </w:p>
    <w:p>
      <w:pPr>
        <w:pStyle w:val="0"/>
        <w:spacing w:before="240" w:line-rule="auto"/>
        <w:ind w:firstLine="540"/>
        <w:jc w:val="both"/>
      </w:pPr>
      <w:r>
        <w:rPr>
          <w:sz w:val="24"/>
        </w:rPr>
        <w:t xml:space="preserve">В случае если субсидия, предоставляемая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 Каждому следующему участнику отбора, включенному в рейтинг, субсидия предоставляется в размере, равном размеру, указанному им в заявке, но не выше максимального размера субсидии, определенного объявлением о проведении отбора (при установлении максимального размера субсидии),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(при установлении максимального размера субсидии),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5.23. Протокол подведения итогов отбора, сформированный на едином портале, подписывается усиленной квалифицированной электронной подписью руководителя Министерства или председателя комиссии (председателя комиссии и членов комиссии), в случае принятия решения о ее создании в целях проведения отбора в соответствии с </w:t>
      </w:r>
      <w:hyperlink w:history="0" w:anchor="P134" w:tooltip="3.3. До размещения объявления о проведении отбора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3.3 раздела 3</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r>
    </w:p>
    <w:p>
      <w:pPr>
        <w:pStyle w:val="2"/>
        <w:outlineLvl w:val="1"/>
        <w:jc w:val="center"/>
      </w:pPr>
      <w:r>
        <w:rPr>
          <w:sz w:val="24"/>
        </w:rPr>
        <w:t xml:space="preserve">6. Порядок взаимодействия Министерства с победителем</w:t>
      </w:r>
    </w:p>
    <w:p>
      <w:pPr>
        <w:pStyle w:val="2"/>
        <w:jc w:val="center"/>
      </w:pPr>
      <w:r>
        <w:rPr>
          <w:sz w:val="24"/>
        </w:rPr>
        <w:t xml:space="preserve">(победителями) отбора по результатам его проведения</w:t>
      </w:r>
    </w:p>
    <w:p>
      <w:pPr>
        <w:pStyle w:val="0"/>
        <w:jc w:val="both"/>
      </w:pPr>
      <w:r>
        <w:rPr>
          <w:sz w:val="24"/>
        </w:rPr>
      </w:r>
    </w:p>
    <w:p>
      <w:pPr>
        <w:pStyle w:val="0"/>
        <w:ind w:firstLine="540"/>
        <w:jc w:val="both"/>
      </w:pPr>
      <w:r>
        <w:rPr>
          <w:sz w:val="24"/>
        </w:rPr>
        <w:t xml:space="preserve">6.1. По результатам отбора с победителем (победителями) отбора в порядке, предусмотренном </w:t>
      </w:r>
      <w:hyperlink w:history="0" w:anchor="P101" w:tooltip="2.6. Соглашение между Министерством и победителем отбора заключается в соответствии с типовой формой, установленной Министерством финансов Российской Федерации, в единой системе управления государственными и муниципальными (общественными) финансами Российской Федерации с применением информационных и телекоммуникационных технологий (далее - система &quot;Электронный бюджет&quot;) с соблюдением требований о защите государственной тайны.">
        <w:r>
          <w:rPr>
            <w:sz w:val="24"/>
            <w:color w:val="0000ff"/>
          </w:rPr>
          <w:t xml:space="preserve">пунктом 2.6 раздела 2</w:t>
        </w:r>
      </w:hyperlink>
      <w:r>
        <w:rPr>
          <w:sz w:val="24"/>
        </w:rPr>
        <w:t xml:space="preserve"> Порядка, заключается соглашение.</w:t>
      </w:r>
    </w:p>
    <w:p>
      <w:pPr>
        <w:pStyle w:val="0"/>
        <w:spacing w:before="240" w:line-rule="auto"/>
        <w:ind w:firstLine="540"/>
        <w:jc w:val="both"/>
      </w:pPr>
      <w:r>
        <w:rPr>
          <w:sz w:val="24"/>
        </w:rPr>
        <w:t xml:space="preserve">6.2. В целях заключения соглашения победителем (победителями) отбора в системе "Электронный бюджет" уточняется информация о счетах для перечисления субсидии, а также о лице, уполномоченном на подписание соглашения в соответствии с законодательством Российской Федерации.</w:t>
      </w:r>
    </w:p>
    <w:bookmarkStart w:id="244" w:name="P244"/>
    <w:bookmarkEnd w:id="244"/>
    <w:p>
      <w:pPr>
        <w:pStyle w:val="0"/>
        <w:spacing w:before="240" w:line-rule="auto"/>
        <w:ind w:firstLine="540"/>
        <w:jc w:val="both"/>
      </w:pPr>
      <w:r>
        <w:rPr>
          <w:sz w:val="24"/>
        </w:rPr>
        <w:t xml:space="preserve">6.3. В соответствии с соглашением участник отбора (получатель субсидии) дает согласие на осуществление Министерством проверки соблюдения участником отбора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9"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30"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bookmarkStart w:id="245" w:name="P245"/>
    <w:bookmarkEnd w:id="245"/>
    <w:p>
      <w:pPr>
        <w:pStyle w:val="0"/>
        <w:spacing w:before="240" w:line-rule="auto"/>
        <w:ind w:firstLine="540"/>
        <w:jc w:val="both"/>
      </w:pPr>
      <w:r>
        <w:rPr>
          <w:sz w:val="24"/>
        </w:rPr>
        <w:t xml:space="preserve">6.4. Министерство отказывает в заключении соглашения победителю отбора в случае обнаружения факта несоответствия победителя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6.5. В случае отказа Министерства от заключения соглашения с победителем отбора по основаниям, предусмотренным </w:t>
      </w:r>
      <w:hyperlink w:history="0" w:anchor="P245" w:tooltip="6.4. Министерство отказывает в заключении соглашения победителю отбора в случае обнаружения факта несоответствия победителя требованиям, указанным в объявлении о проведении отбора, или представления победителем отбора недостоверной информации.">
        <w:r>
          <w:rPr>
            <w:sz w:val="24"/>
            <w:color w:val="0000ff"/>
          </w:rPr>
          <w:t xml:space="preserve">пунктом 6.4 раздела 6</w:t>
        </w:r>
      </w:hyperlink>
      <w:r>
        <w:rPr>
          <w:sz w:val="24"/>
        </w:rPr>
        <w:t xml:space="preserve"> Порядка, отказа победителя отбора от заключения соглашения, неподписания победителем отбора соглашения в срок, предусмотренный </w:t>
      </w:r>
      <w:hyperlink w:history="0" w:anchor="P131" w:tooltip="н) срок, в течение которого победитель (победители) отбора должен (должны) подписать соглашение;">
        <w:r>
          <w:rPr>
            <w:sz w:val="24"/>
            <w:color w:val="0000ff"/>
          </w:rPr>
          <w:t xml:space="preserve">подпунктом "н" пункта 3.2 раздела 3</w:t>
        </w:r>
      </w:hyperlink>
      <w:r>
        <w:rPr>
          <w:sz w:val="24"/>
        </w:rPr>
        <w:t xml:space="preserve"> Порядка,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номер в порядке убывания в рейтинге.</w:t>
      </w:r>
    </w:p>
    <w:bookmarkStart w:id="247" w:name="P247"/>
    <w:bookmarkEnd w:id="247"/>
    <w:p>
      <w:pPr>
        <w:pStyle w:val="0"/>
        <w:spacing w:before="240" w:line-rule="auto"/>
        <w:ind w:firstLine="540"/>
        <w:jc w:val="both"/>
      </w:pPr>
      <w:r>
        <w:rPr>
          <w:sz w:val="24"/>
        </w:rPr>
        <w:t xml:space="preserve">6.6.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w:t>
      </w:r>
    </w:p>
    <w:bookmarkStart w:id="248" w:name="P248"/>
    <w:bookmarkEnd w:id="248"/>
    <w:p>
      <w:pPr>
        <w:pStyle w:val="0"/>
        <w:spacing w:before="240" w:line-rule="auto"/>
        <w:ind w:firstLine="540"/>
        <w:jc w:val="both"/>
      </w:pPr>
      <w:r>
        <w:rPr>
          <w:sz w:val="24"/>
        </w:rPr>
        <w:t xml:space="preserve">6.7.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pStyle w:val="0"/>
        <w:spacing w:before="240" w:line-rule="auto"/>
        <w:ind w:firstLine="540"/>
        <w:jc w:val="both"/>
      </w:pPr>
      <w:r>
        <w:rPr>
          <w:sz w:val="24"/>
        </w:rPr>
        <w:t xml:space="preserve">6.8. Решения Министерства о проведении дополнительного отбора и распределении субсидии без повторного проведения отбора с учетом присвоенного ранее номера в рейтинге, указанные в </w:t>
      </w:r>
      <w:hyperlink w:history="0" w:anchor="P247" w:tooltip="6.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 предусмотренными для проведения отбора.">
        <w:r>
          <w:rPr>
            <w:sz w:val="24"/>
            <w:color w:val="0000ff"/>
          </w:rPr>
          <w:t xml:space="preserve">пунктах 6.6</w:t>
        </w:r>
      </w:hyperlink>
      <w:r>
        <w:rPr>
          <w:sz w:val="24"/>
        </w:rPr>
        <w:t xml:space="preserve"> и </w:t>
      </w:r>
      <w:hyperlink w:history="0" w:anchor="P248" w:tooltip="6.7.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
        <w:r>
          <w:rPr>
            <w:sz w:val="24"/>
            <w:color w:val="0000ff"/>
          </w:rPr>
          <w:t xml:space="preserve">6.7 раздела 6</w:t>
        </w:r>
      </w:hyperlink>
      <w:r>
        <w:rPr>
          <w:sz w:val="24"/>
        </w:rPr>
        <w:t xml:space="preserve"> Порядка, оформляются в форме приказов Министерства.</w:t>
      </w:r>
    </w:p>
    <w:p>
      <w:pPr>
        <w:pStyle w:val="0"/>
        <w:spacing w:before="240" w:line-rule="auto"/>
        <w:ind w:firstLine="540"/>
        <w:jc w:val="both"/>
      </w:pPr>
      <w:r>
        <w:rPr>
          <w:sz w:val="24"/>
        </w:rPr>
        <w:t xml:space="preserve">6.9. Победитель отбора признается уклонившимся от заключения соглашения в случае, устанавливаемом в объявлении о проведении отбора.</w:t>
      </w:r>
    </w:p>
    <w:p>
      <w:pPr>
        <w:pStyle w:val="0"/>
        <w:jc w:val="both"/>
      </w:pPr>
      <w:r>
        <w:rPr>
          <w:sz w:val="24"/>
        </w:rPr>
      </w:r>
    </w:p>
    <w:p>
      <w:pPr>
        <w:pStyle w:val="2"/>
        <w:outlineLvl w:val="1"/>
        <w:jc w:val="center"/>
      </w:pPr>
      <w:r>
        <w:rPr>
          <w:sz w:val="24"/>
        </w:rPr>
        <w:t xml:space="preserve">7. Требования к отчетности получателей субсидии</w:t>
      </w:r>
    </w:p>
    <w:p>
      <w:pPr>
        <w:pStyle w:val="0"/>
        <w:jc w:val="both"/>
      </w:pPr>
      <w:r>
        <w:rPr>
          <w:sz w:val="24"/>
        </w:rPr>
      </w:r>
    </w:p>
    <w:bookmarkStart w:id="254" w:name="P254"/>
    <w:bookmarkEnd w:id="254"/>
    <w:p>
      <w:pPr>
        <w:pStyle w:val="0"/>
        <w:ind w:firstLine="540"/>
        <w:jc w:val="both"/>
      </w:pPr>
      <w:r>
        <w:rPr>
          <w:sz w:val="24"/>
        </w:rPr>
        <w:t xml:space="preserve">7.1. Получатель субсидии представляет в Министерство при наличии технической возможности в системе "Электронный бюджет" следующие отчеты:</w:t>
      </w:r>
    </w:p>
    <w:p>
      <w:pPr>
        <w:pStyle w:val="0"/>
        <w:spacing w:before="240" w:line-rule="auto"/>
        <w:ind w:firstLine="540"/>
        <w:jc w:val="both"/>
      </w:pPr>
      <w:r>
        <w:rPr>
          <w:sz w:val="24"/>
        </w:rPr>
        <w:t xml:space="preserve">а) отчет о достижении значения результата предоставления субсидии, указанного в </w:t>
      </w:r>
      <w:hyperlink w:history="0" w:anchor="P100" w:tooltip="2.5. Результатом предоставления субсидии является фактический объем налоговых отчислений (доходов) в федеральный бюджет от реализации НИП по состоянию на 31 декабря 2029 года, полученных от юридических лиц и направленных для подтверждения в Управление Федеральной налоговой службы по Белгородской области.">
        <w:r>
          <w:rPr>
            <w:sz w:val="24"/>
            <w:color w:val="0000ff"/>
          </w:rPr>
          <w:t xml:space="preserve">пункте 2.5 раздела 2</w:t>
        </w:r>
      </w:hyperlink>
      <w:r>
        <w:rPr>
          <w:sz w:val="24"/>
        </w:rPr>
        <w:t xml:space="preserve"> Порядка, в срок не позднее 25 февраля 2030 года;</w:t>
      </w:r>
    </w:p>
    <w:p>
      <w:pPr>
        <w:pStyle w:val="0"/>
        <w:spacing w:before="240" w:line-rule="auto"/>
        <w:ind w:firstLine="540"/>
        <w:jc w:val="both"/>
      </w:pPr>
      <w:r>
        <w:rPr>
          <w:sz w:val="24"/>
        </w:rPr>
        <w:t xml:space="preserve">б) отчет о реализации плана мероприятий - ежеквартально не позднее 5-го рабочего дня месяца, следующего за отчетным, а также не позднее 25 февраля года, следующего за отчетным.</w:t>
      </w:r>
    </w:p>
    <w:p>
      <w:pPr>
        <w:pStyle w:val="0"/>
        <w:spacing w:before="240" w:line-rule="auto"/>
        <w:ind w:firstLine="540"/>
        <w:jc w:val="both"/>
      </w:pPr>
      <w:r>
        <w:rPr>
          <w:sz w:val="24"/>
        </w:rPr>
        <w:t xml:space="preserve">7.2.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7.3. Министерство в течение 3 (трех) рабочих дней со дня получения отчетности, предусмотренной </w:t>
      </w:r>
      <w:hyperlink w:history="0" w:anchor="P254" w:tooltip="7.1. Получатель субсидии представляет в Министерство при наличии технической возможности в системе &quot;Электронный бюджет&quot; следующие отчеты:">
        <w:r>
          <w:rPr>
            <w:sz w:val="24"/>
            <w:color w:val="0000ff"/>
          </w:rPr>
          <w:t xml:space="preserve">пунктом 7.1 раздела 7</w:t>
        </w:r>
      </w:hyperlink>
      <w:r>
        <w:rPr>
          <w:sz w:val="24"/>
        </w:rPr>
        <w:t xml:space="preserve"> Порядка, проводит ее проверку.</w:t>
      </w:r>
    </w:p>
    <w:p>
      <w:pPr>
        <w:pStyle w:val="0"/>
        <w:spacing w:before="240" w:line-rule="auto"/>
        <w:ind w:firstLine="540"/>
        <w:jc w:val="both"/>
      </w:pPr>
      <w:r>
        <w:rPr>
          <w:sz w:val="24"/>
        </w:rPr>
        <w:t xml:space="preserve">7.4. В случае если отсутствует техническая возможность представления отчетов, указанных в пункте 7.1 раздела 7 Порядка, в системе "Электронный бюджет", отчеты направляется в Министерство на бумажном носителе в порядке, предусмотренном </w:t>
      </w:r>
      <w:hyperlink w:history="0" w:anchor="P143" w:tooltip="3.6. Участник отбора представляет в Министерство заявку. К заявке прилагаются следующие сведения и документы:">
        <w:r>
          <w:rPr>
            <w:sz w:val="24"/>
            <w:color w:val="0000ff"/>
          </w:rPr>
          <w:t xml:space="preserve">пунктом 3.6 раздела 3</w:t>
        </w:r>
      </w:hyperlink>
      <w:r>
        <w:rPr>
          <w:sz w:val="24"/>
        </w:rPr>
        <w:t xml:space="preserve"> Порядка.</w:t>
      </w:r>
    </w:p>
    <w:p>
      <w:pPr>
        <w:pStyle w:val="0"/>
        <w:jc w:val="both"/>
      </w:pPr>
      <w:r>
        <w:rPr>
          <w:sz w:val="24"/>
        </w:rPr>
      </w:r>
    </w:p>
    <w:p>
      <w:pPr>
        <w:pStyle w:val="2"/>
        <w:outlineLvl w:val="1"/>
        <w:jc w:val="center"/>
      </w:pPr>
      <w:r>
        <w:rPr>
          <w:sz w:val="24"/>
        </w:rPr>
        <w:t xml:space="preserve">8. Требования к осуществлению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ответственности за их нарушение</w:t>
      </w:r>
    </w:p>
    <w:p>
      <w:pPr>
        <w:pStyle w:val="0"/>
        <w:jc w:val="both"/>
      </w:pPr>
      <w:r>
        <w:rPr>
          <w:sz w:val="24"/>
        </w:rPr>
      </w:r>
    </w:p>
    <w:p>
      <w:pPr>
        <w:pStyle w:val="0"/>
        <w:ind w:firstLine="540"/>
        <w:jc w:val="both"/>
      </w:pPr>
      <w:r>
        <w:rPr>
          <w:sz w:val="24"/>
        </w:rPr>
        <w:t xml:space="preserve">8.1.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31"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32"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8.2. Министерство осуществляет проведение мониторинга достижения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bookmarkStart w:id="267" w:name="P267"/>
    <w:bookmarkEnd w:id="267"/>
    <w:p>
      <w:pPr>
        <w:pStyle w:val="0"/>
        <w:spacing w:before="240" w:line-rule="auto"/>
        <w:ind w:firstLine="540"/>
        <w:jc w:val="both"/>
      </w:pPr>
      <w:r>
        <w:rPr>
          <w:sz w:val="24"/>
        </w:rPr>
        <w:t xml:space="preserve">8.3.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w:t>
      </w:r>
      <w:hyperlink w:history="0" w:anchor="P269" w:tooltip="8.5. В случае недостижения значения результата предоставления субсидии, установленного в соответствии с пунктом 5.2 раздела 5 Порядка, размер средств, подлежащий возврату в областной бюджет, определяется по формуле:">
        <w:r>
          <w:rPr>
            <w:sz w:val="24"/>
            <w:color w:val="0000ff"/>
          </w:rPr>
          <w:t xml:space="preserve">пунктом 8.5 раздела 8</w:t>
        </w:r>
      </w:hyperlink>
      <w:r>
        <w:rPr>
          <w:sz w:val="24"/>
        </w:rPr>
        <w:t xml:space="preserve"> Порядка.</w:t>
      </w:r>
    </w:p>
    <w:bookmarkStart w:id="268" w:name="P268"/>
    <w:bookmarkEnd w:id="268"/>
    <w:p>
      <w:pPr>
        <w:pStyle w:val="0"/>
        <w:spacing w:before="240" w:line-rule="auto"/>
        <w:ind w:firstLine="540"/>
        <w:jc w:val="both"/>
      </w:pPr>
      <w:r>
        <w:rPr>
          <w:sz w:val="24"/>
        </w:rPr>
        <w:t xml:space="preserve">8.4. Министерство в течение 5 (пяти) рабочих дней с даты выявления фактов, предусмотренных </w:t>
      </w:r>
      <w:hyperlink w:history="0" w:anchor="P267" w:tooltip="8.3.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8.5 раздела 8 Порядка.">
        <w:r>
          <w:rPr>
            <w:sz w:val="24"/>
            <w:color w:val="0000ff"/>
          </w:rPr>
          <w:t xml:space="preserve">пунктом 8.3 раздела 8</w:t>
        </w:r>
      </w:hyperlink>
      <w:r>
        <w:rPr>
          <w:sz w:val="24"/>
        </w:rPr>
        <w:t xml:space="preserve"> Порядка, направляет получателю субсидии требование об обеспечении возврата субсидии в областной бюджет в размере, определенном в указанном требовании. Возврат субсидии осуществляется получателем субсидии в срок, не превышающий 20 (двадцати) рабочих дней со дня получения требования, указанного в первом абзаце настоящего пункта.</w:t>
      </w:r>
    </w:p>
    <w:bookmarkStart w:id="269" w:name="P269"/>
    <w:bookmarkEnd w:id="269"/>
    <w:p>
      <w:pPr>
        <w:pStyle w:val="0"/>
        <w:spacing w:before="240" w:line-rule="auto"/>
        <w:ind w:firstLine="540"/>
        <w:jc w:val="both"/>
      </w:pPr>
      <w:r>
        <w:rPr>
          <w:sz w:val="24"/>
        </w:rPr>
        <w:t xml:space="preserve">8.5. В случае недостижения значения результата предоставления субсидии, установленного в соответствии с </w:t>
      </w:r>
      <w:hyperlink w:history="0" w:anchor="P198" w:tooltip="5.2. Руководитель Министерства или председатель комиссии, в случае принятия решения о ее создании в целях проведения отбора в соответствии с пунктом 3.3 раздела 3 Порядка, не позднее 1 (одного) рабочего дня, следующего за днем получения доступа к заявкам, подписывает протокол получения доступа к заявкам, содержащий следующую информацию о поступивших для участия в отборе заявках:">
        <w:r>
          <w:rPr>
            <w:sz w:val="24"/>
            <w:color w:val="0000ff"/>
          </w:rPr>
          <w:t xml:space="preserve">пунктом 5.2 раздела 5</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sz w:val="24"/>
        </w:rPr>
        <w:t xml:space="preserve">Vвозврата = Vсубсидии - Vналогов,</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возврата - сумма субсидии, подлежащая возврату;</w:t>
      </w:r>
    </w:p>
    <w:p>
      <w:pPr>
        <w:pStyle w:val="0"/>
        <w:spacing w:before="240" w:line-rule="auto"/>
        <w:ind w:firstLine="540"/>
        <w:jc w:val="both"/>
      </w:pPr>
      <w:r>
        <w:rPr>
          <w:sz w:val="24"/>
        </w:rPr>
        <w:t xml:space="preserve">V субсидии - размер субсидии, предоставленной получателю субсидий в целях достижения результата;</w:t>
      </w:r>
    </w:p>
    <w:p>
      <w:pPr>
        <w:pStyle w:val="0"/>
        <w:spacing w:before="240" w:line-rule="auto"/>
        <w:ind w:firstLine="540"/>
        <w:jc w:val="both"/>
      </w:pPr>
      <w:r>
        <w:rPr>
          <w:sz w:val="24"/>
        </w:rPr>
        <w:t xml:space="preserve">V налогов - объем налогов от реализации НИП, зачисляемых в федеральный бюджет (сумма налоговых доходов, поступивших в федеральный бюджет от реализации НИП, рассчитанная в соответствии с </w:t>
      </w:r>
      <w:hyperlink w:history="0" r:id="rId33" w:tooltip="Постановление Правительства РФ от 12.10.2021 N 1740 (ред. от 18.09.2024) &quot;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 в объеме поступления в федеральный бюджет которых Правительство Российской Федерации ------------ Утратил силу или отменен {КонсультантПлюс}">
        <w:r>
          <w:rPr>
            <w:sz w:val="24"/>
            <w:color w:val="0000ff"/>
          </w:rPr>
          <w:t xml:space="preserve">методикой</w:t>
        </w:r>
      </w:hyperlink>
      <w:r>
        <w:rPr>
          <w:sz w:val="24"/>
        </w:rPr>
        <w:t xml:space="preserve"> расчета поступления налоговых доходов в федеральный бюджет от реализации НИП, утвержденной Постановлением Правительства Российской Федерации от 12 октября 2021 года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НИП и перечня подлежащих зачислению в федеральный бюджет налоговых доходов от реализации НИП,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w:t>
      </w:r>
    </w:p>
    <w:p>
      <w:pPr>
        <w:pStyle w:val="0"/>
        <w:spacing w:before="240" w:line-rule="auto"/>
        <w:ind w:firstLine="540"/>
        <w:jc w:val="both"/>
      </w:pPr>
      <w:r>
        <w:rPr>
          <w:sz w:val="24"/>
        </w:rPr>
        <w:t xml:space="preserve">8.6. Министерство в течение 5 (пяти) рабочих дней со дня выявления фактов, предусмотренных </w:t>
      </w:r>
      <w:hyperlink w:history="0" w:anchor="P268" w:tooltip="8.4. Министерство в течение 5 (пяти) рабочих дней с даты выявления фактов, предусмотренных пунктом 8.3 раздела 8 Порядка, направляет получателю субсидии требование об обеспечении возврата субсидии в областной бюджет в размере, определенном в указанном требовании. Возврат субсидии осуществляется получателем субсидии в срок, не превышающий 20 (двадцати) рабочих дней со дня получения требования, указанного в первом абзаце настоящего пункта.">
        <w:r>
          <w:rPr>
            <w:sz w:val="24"/>
            <w:color w:val="0000ff"/>
          </w:rPr>
          <w:t xml:space="preserve">пунктом 8.4 раздела 8</w:t>
        </w:r>
      </w:hyperlink>
      <w:r>
        <w:rPr>
          <w:sz w:val="24"/>
        </w:rPr>
        <w:t xml:space="preserve"> Порядка, направляет получателю субсидии требование об обеспечении возврата субсидии в областной бюджет в размере, определенном в соответствии с пунктом 8.4 раздела 8 Порядка. Возврат субсидии осуществляется получателем субсидии в срок, не превышающий 20 (двадцати) рабочих дней со дня получения требования, указанного в первом абзаце настоящего пункта.</w:t>
      </w:r>
    </w:p>
    <w:p>
      <w:pPr>
        <w:pStyle w:val="0"/>
        <w:spacing w:before="240" w:line-rule="auto"/>
        <w:ind w:firstLine="540"/>
        <w:jc w:val="both"/>
      </w:pPr>
      <w:r>
        <w:rPr>
          <w:sz w:val="24"/>
        </w:rPr>
        <w:t xml:space="preserve">8.7. В случае невыполнения получателем субсидии требования о возврате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948"/>
        <w:gridCol w:w="2154"/>
        <w:gridCol w:w="1432"/>
        <w:gridCol w:w="510"/>
        <w:gridCol w:w="1984"/>
      </w:tblGrid>
      <w:tr>
        <w:tc>
          <w:tcPr>
            <w:gridSpan w:val="5"/>
            <w:tcW w:w="9028" w:type="dxa"/>
            <w:tcBorders>
              <w:top w:val="nil"/>
              <w:left w:val="nil"/>
              <w:bottom w:val="nil"/>
              <w:right w:val="nil"/>
            </w:tcBorders>
          </w:tcPr>
          <w:bookmarkStart w:id="293" w:name="P293"/>
          <w:bookmarkEnd w:id="293"/>
          <w:p>
            <w:pPr>
              <w:pStyle w:val="0"/>
              <w:jc w:val="center"/>
            </w:pPr>
            <w:r>
              <w:rPr>
                <w:sz w:val="24"/>
              </w:rPr>
              <w:t xml:space="preserve">Обязательство</w:t>
            </w:r>
          </w:p>
        </w:tc>
      </w:tr>
      <w:tr>
        <w:tc>
          <w:tcPr>
            <w:gridSpan w:val="5"/>
            <w:tcW w:w="9028" w:type="dxa"/>
            <w:tcBorders>
              <w:top w:val="nil"/>
              <w:left w:val="nil"/>
              <w:bottom w:val="single" w:sz="4"/>
              <w:right w:val="nil"/>
            </w:tcBorders>
          </w:tcPr>
          <w:p>
            <w:pPr>
              <w:pStyle w:val="0"/>
            </w:pPr>
            <w:r>
              <w:rPr>
                <w:sz w:val="24"/>
              </w:rPr>
            </w:r>
          </w:p>
        </w:tc>
      </w:tr>
      <w:tr>
        <w:tc>
          <w:tcPr>
            <w:gridSpan w:val="5"/>
            <w:tcW w:w="9028" w:type="dxa"/>
            <w:tcBorders>
              <w:top w:val="single" w:sz="4"/>
              <w:left w:val="nil"/>
              <w:bottom w:val="nil"/>
              <w:right w:val="nil"/>
            </w:tcBorders>
          </w:tcPr>
          <w:p>
            <w:pPr>
              <w:pStyle w:val="0"/>
              <w:jc w:val="center"/>
            </w:pPr>
            <w:r>
              <w:rPr>
                <w:sz w:val="24"/>
              </w:rPr>
              <w:t xml:space="preserve">(полное или сокращенное наименование юридического лица)</w:t>
            </w:r>
          </w:p>
          <w:p>
            <w:pPr>
              <w:pStyle w:val="0"/>
            </w:pPr>
            <w:r>
              <w:rPr>
                <w:sz w:val="24"/>
              </w:rPr>
            </w:r>
          </w:p>
          <w:p>
            <w:pPr>
              <w:pStyle w:val="0"/>
              <w:jc w:val="both"/>
            </w:pPr>
            <w:r>
              <w:rPr>
                <w:sz w:val="24"/>
              </w:rPr>
              <w:t xml:space="preserve">обязуется обеспечить исполнение прогнозных значений сумм федеральных налогов, подлежащих зачислению в федеральный бюджет от реализации нового инвестиционного проекта, в соответствии с соглашение о намерениях по реализации нового инвестиционного проекта от "__" ______ 20__ г. N ___, заключенного между Правительством Белгородской области и ____________________________________.</w:t>
            </w:r>
          </w:p>
          <w:p>
            <w:pPr>
              <w:pStyle w:val="0"/>
              <w:ind w:left="4245"/>
            </w:pPr>
            <w:r>
              <w:rPr>
                <w:sz w:val="24"/>
              </w:rPr>
              <w:t xml:space="preserve">(полное наименование юридического лица)</w:t>
            </w:r>
          </w:p>
        </w:tc>
      </w:tr>
      <w:tr>
        <w:tc>
          <w:tcPr>
            <w:gridSpan w:val="5"/>
            <w:tcW w:w="9028" w:type="dxa"/>
            <w:tcBorders>
              <w:top w:val="nil"/>
              <w:left w:val="nil"/>
              <w:bottom w:val="nil"/>
              <w:right w:val="nil"/>
            </w:tcBorders>
          </w:tcPr>
          <w:p>
            <w:pPr>
              <w:pStyle w:val="0"/>
            </w:pPr>
            <w:r>
              <w:rPr>
                <w:sz w:val="24"/>
              </w:rPr>
            </w:r>
          </w:p>
        </w:tc>
      </w:tr>
      <w:tr>
        <w:tc>
          <w:tcPr>
            <w:gridSpan w:val="5"/>
            <w:tcW w:w="9028" w:type="dxa"/>
            <w:tcBorders>
              <w:top w:val="nil"/>
              <w:left w:val="nil"/>
              <w:bottom w:val="nil"/>
              <w:right w:val="nil"/>
            </w:tcBorders>
          </w:tcPr>
          <w:p>
            <w:pPr>
              <w:pStyle w:val="0"/>
              <w:ind w:firstLine="283"/>
              <w:jc w:val="both"/>
            </w:pPr>
            <w:r>
              <w:rPr>
                <w:sz w:val="24"/>
              </w:rPr>
              <w:t xml:space="preserve">Руководитель организации</w:t>
            </w:r>
          </w:p>
        </w:tc>
      </w:tr>
      <w:tr>
        <w:tc>
          <w:tcPr>
            <w:tcW w:w="2948" w:type="dxa"/>
            <w:tcBorders>
              <w:top w:val="nil"/>
              <w:left w:val="nil"/>
              <w:bottom w:val="single" w:sz="4"/>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432"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r>
      <w:tr>
        <w:tc>
          <w:tcPr>
            <w:tcW w:w="2948" w:type="dxa"/>
            <w:tcBorders>
              <w:top w:val="single" w:sz="4"/>
              <w:left w:val="nil"/>
              <w:bottom w:val="nil"/>
              <w:right w:val="nil"/>
            </w:tcBorders>
          </w:tcPr>
          <w:p>
            <w:pPr>
              <w:pStyle w:val="0"/>
              <w:jc w:val="center"/>
            </w:pPr>
            <w:r>
              <w:rPr>
                <w:sz w:val="24"/>
              </w:rPr>
              <w:t xml:space="preserve">(должность)</w:t>
            </w:r>
          </w:p>
        </w:tc>
        <w:tc>
          <w:tcPr>
            <w:tcW w:w="2154" w:type="dxa"/>
            <w:tcBorders>
              <w:top w:val="nil"/>
              <w:left w:val="nil"/>
              <w:bottom w:val="nil"/>
              <w:right w:val="nil"/>
            </w:tcBorders>
          </w:tcPr>
          <w:p>
            <w:pPr>
              <w:pStyle w:val="0"/>
            </w:pPr>
            <w:r>
              <w:rPr>
                <w:sz w:val="24"/>
              </w:rPr>
            </w:r>
          </w:p>
        </w:tc>
        <w:tc>
          <w:tcPr>
            <w:tcW w:w="1432" w:type="dxa"/>
            <w:tcBorders>
              <w:top w:val="single" w:sz="4"/>
              <w:left w:val="nil"/>
              <w:bottom w:val="nil"/>
              <w:right w:val="nil"/>
            </w:tcBorders>
          </w:tcPr>
          <w:p>
            <w:pPr>
              <w:pStyle w:val="0"/>
              <w:jc w:val="center"/>
            </w:pPr>
            <w:r>
              <w:rPr>
                <w:sz w:val="24"/>
              </w:rPr>
              <w:t xml:space="preserve">(подпись)</w:t>
            </w:r>
          </w:p>
        </w:tc>
        <w:tc>
          <w:tcPr>
            <w:tcW w:w="51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tc>
      </w:tr>
      <w:tr>
        <w:tc>
          <w:tcPr>
            <w:gridSpan w:val="2"/>
            <w:tcW w:w="5102" w:type="dxa"/>
            <w:vAlign w:val="bottom"/>
            <w:tcBorders>
              <w:top w:val="nil"/>
              <w:left w:val="nil"/>
              <w:bottom w:val="nil"/>
              <w:right w:val="nil"/>
            </w:tcBorders>
          </w:tcPr>
          <w:p>
            <w:pPr>
              <w:pStyle w:val="0"/>
              <w:ind w:firstLine="720"/>
            </w:pPr>
            <w:r>
              <w:rPr>
                <w:sz w:val="24"/>
              </w:rPr>
              <w:t xml:space="preserve">"__" __________ 20__ г.</w:t>
            </w:r>
          </w:p>
        </w:tc>
        <w:tc>
          <w:tcPr>
            <w:gridSpan w:val="3"/>
            <w:tcW w:w="3926" w:type="dxa"/>
            <w:vAlign w:val="bottom"/>
            <w:tcBorders>
              <w:top w:val="nil"/>
              <w:left w:val="nil"/>
              <w:bottom w:val="nil"/>
              <w:right w:val="nil"/>
            </w:tcBorders>
          </w:tcPr>
          <w:p>
            <w:pPr>
              <w:pStyle w:val="0"/>
              <w:ind w:firstLine="720"/>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bookmarkStart w:id="327" w:name="P327"/>
    <w:bookmarkEnd w:id="327"/>
    <w:p>
      <w:pPr>
        <w:pStyle w:val="0"/>
        <w:jc w:val="center"/>
      </w:pPr>
      <w:r>
        <w:rPr>
          <w:sz w:val="24"/>
        </w:rPr>
        <w:t xml:space="preserve">Реестр фактически понесенных участником отбора затрат</w:t>
      </w:r>
    </w:p>
    <w:p>
      <w:pPr>
        <w:pStyle w:val="0"/>
        <w:jc w:val="center"/>
      </w:pPr>
      <w:r>
        <w:rPr>
          <w:sz w:val="24"/>
        </w:rPr>
        <w:t xml:space="preserve">(без НДС) на создание объектов инфраструктуры, необходимых</w:t>
      </w:r>
    </w:p>
    <w:p>
      <w:pPr>
        <w:pStyle w:val="0"/>
        <w:jc w:val="center"/>
      </w:pPr>
      <w:r>
        <w:rPr>
          <w:sz w:val="24"/>
        </w:rPr>
        <w:t xml:space="preserve">для реализации нового инвестиционного проекта</w:t>
      </w:r>
    </w:p>
    <w:p>
      <w:pPr>
        <w:pStyle w:val="0"/>
        <w:jc w:val="center"/>
      </w:pPr>
      <w:r>
        <w:rPr>
          <w:sz w:val="24"/>
        </w:rPr>
        <w:t xml:space="preserve">________________________________________________________</w:t>
      </w:r>
    </w:p>
    <w:p>
      <w:pPr>
        <w:pStyle w:val="0"/>
        <w:jc w:val="center"/>
      </w:pPr>
      <w:r>
        <w:rPr>
          <w:sz w:val="24"/>
        </w:rPr>
        <w:t xml:space="preserve">(полное наименование юридического лица, наименование</w:t>
      </w:r>
    </w:p>
    <w:p>
      <w:pPr>
        <w:pStyle w:val="0"/>
        <w:jc w:val="center"/>
      </w:pPr>
      <w:r>
        <w:rPr>
          <w:sz w:val="24"/>
        </w:rPr>
        <w:t xml:space="preserve">нового инвестиционного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665"/>
        <w:gridCol w:w="1369"/>
        <w:gridCol w:w="1639"/>
        <w:gridCol w:w="1549"/>
        <w:gridCol w:w="1324"/>
      </w:tblGrid>
      <w:tr>
        <w:tc>
          <w:tcPr>
            <w:tcW w:w="484" w:type="dxa"/>
          </w:tcPr>
          <w:p>
            <w:pPr>
              <w:pStyle w:val="0"/>
              <w:jc w:val="center"/>
            </w:pPr>
            <w:r>
              <w:rPr>
                <w:sz w:val="24"/>
              </w:rPr>
              <w:t xml:space="preserve">N п/п</w:t>
            </w:r>
          </w:p>
        </w:tc>
        <w:tc>
          <w:tcPr>
            <w:tcW w:w="2665" w:type="dxa"/>
          </w:tcPr>
          <w:p>
            <w:pPr>
              <w:pStyle w:val="0"/>
              <w:jc w:val="center"/>
            </w:pPr>
            <w:r>
              <w:rPr>
                <w:sz w:val="24"/>
              </w:rPr>
              <w:t xml:space="preserve">Наименование объекта инфраструктуры</w:t>
            </w:r>
          </w:p>
        </w:tc>
        <w:tc>
          <w:tcPr>
            <w:tcW w:w="1369" w:type="dxa"/>
          </w:tcPr>
          <w:p>
            <w:pPr>
              <w:pStyle w:val="0"/>
              <w:jc w:val="center"/>
            </w:pPr>
            <w:r>
              <w:rPr>
                <w:sz w:val="24"/>
              </w:rPr>
              <w:t xml:space="preserve">Сумма оплаты по платежному поручению (документу об оплате) (без НДС) (рублей)</w:t>
            </w:r>
          </w:p>
        </w:tc>
        <w:tc>
          <w:tcPr>
            <w:tcW w:w="1639" w:type="dxa"/>
          </w:tcPr>
          <w:p>
            <w:pPr>
              <w:pStyle w:val="0"/>
              <w:jc w:val="center"/>
            </w:pPr>
            <w:r>
              <w:rPr>
                <w:sz w:val="24"/>
              </w:rPr>
              <w:t xml:space="preserve">Наименование поставщика, подрядчика</w:t>
            </w:r>
          </w:p>
        </w:tc>
        <w:tc>
          <w:tcPr>
            <w:tcW w:w="1549" w:type="dxa"/>
          </w:tcPr>
          <w:p>
            <w:pPr>
              <w:pStyle w:val="0"/>
              <w:jc w:val="center"/>
            </w:pPr>
            <w:r>
              <w:rPr>
                <w:sz w:val="24"/>
              </w:rPr>
              <w:t xml:space="preserve">Дата и номер договора с поставщиком, подрядчиком</w:t>
            </w:r>
          </w:p>
        </w:tc>
        <w:tc>
          <w:tcPr>
            <w:tcW w:w="1324" w:type="dxa"/>
          </w:tcPr>
          <w:p>
            <w:pPr>
              <w:pStyle w:val="0"/>
              <w:jc w:val="center"/>
            </w:pPr>
            <w:r>
              <w:rPr>
                <w:sz w:val="24"/>
              </w:rPr>
              <w:t xml:space="preserve">Назначение платежа</w:t>
            </w:r>
          </w:p>
        </w:tc>
      </w:tr>
      <w:tr>
        <w:tc>
          <w:tcPr>
            <w:tcW w:w="484" w:type="dxa"/>
          </w:tcPr>
          <w:p>
            <w:pPr>
              <w:pStyle w:val="0"/>
              <w:jc w:val="center"/>
            </w:pPr>
            <w:r>
              <w:rPr>
                <w:sz w:val="24"/>
              </w:rPr>
              <w:t xml:space="preserve">1</w:t>
            </w:r>
          </w:p>
        </w:tc>
        <w:tc>
          <w:tcPr>
            <w:tcW w:w="2665" w:type="dxa"/>
          </w:tcPr>
          <w:p>
            <w:pPr>
              <w:pStyle w:val="0"/>
              <w:jc w:val="center"/>
            </w:pPr>
            <w:r>
              <w:rPr>
                <w:sz w:val="24"/>
              </w:rPr>
              <w:t xml:space="preserve">2</w:t>
            </w:r>
          </w:p>
        </w:tc>
        <w:tc>
          <w:tcPr>
            <w:tcW w:w="1369" w:type="dxa"/>
          </w:tcPr>
          <w:p>
            <w:pPr>
              <w:pStyle w:val="0"/>
              <w:jc w:val="center"/>
            </w:pPr>
            <w:r>
              <w:rPr>
                <w:sz w:val="24"/>
              </w:rPr>
              <w:t xml:space="preserve">3</w:t>
            </w:r>
          </w:p>
        </w:tc>
        <w:tc>
          <w:tcPr>
            <w:tcW w:w="1639" w:type="dxa"/>
          </w:tcPr>
          <w:p>
            <w:pPr>
              <w:pStyle w:val="0"/>
              <w:jc w:val="center"/>
            </w:pPr>
            <w:r>
              <w:rPr>
                <w:sz w:val="24"/>
              </w:rPr>
              <w:t xml:space="preserve">4</w:t>
            </w:r>
          </w:p>
        </w:tc>
        <w:tc>
          <w:tcPr>
            <w:tcW w:w="1549" w:type="dxa"/>
          </w:tcPr>
          <w:p>
            <w:pPr>
              <w:pStyle w:val="0"/>
              <w:jc w:val="center"/>
            </w:pPr>
            <w:r>
              <w:rPr>
                <w:sz w:val="24"/>
              </w:rPr>
              <w:t xml:space="preserve">5</w:t>
            </w:r>
          </w:p>
        </w:tc>
        <w:tc>
          <w:tcPr>
            <w:tcW w:w="1324" w:type="dxa"/>
          </w:tcPr>
          <w:p>
            <w:pPr>
              <w:pStyle w:val="0"/>
              <w:jc w:val="center"/>
            </w:pPr>
            <w:r>
              <w:rPr>
                <w:sz w:val="24"/>
              </w:rPr>
              <w:t xml:space="preserve">6</w:t>
            </w:r>
          </w:p>
        </w:tc>
      </w:tr>
      <w:tr>
        <w:tc>
          <w:tcPr>
            <w:tcW w:w="484" w:type="dxa"/>
          </w:tcPr>
          <w:p>
            <w:pPr>
              <w:pStyle w:val="0"/>
              <w:jc w:val="center"/>
            </w:pPr>
            <w:r>
              <w:rPr>
                <w:sz w:val="24"/>
              </w:rPr>
              <w:t xml:space="preserve">1.</w:t>
            </w:r>
          </w:p>
        </w:tc>
        <w:tc>
          <w:tcPr>
            <w:tcW w:w="2665" w:type="dxa"/>
          </w:tcPr>
          <w:p>
            <w:pPr>
              <w:pStyle w:val="0"/>
              <w:jc w:val="center"/>
            </w:pPr>
            <w:r>
              <w:rPr>
                <w:sz w:val="24"/>
              </w:rPr>
              <w:t xml:space="preserve">Затраты на строительство объектов инфраструктуры, всего</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1.1.</w:t>
            </w:r>
          </w:p>
        </w:tc>
        <w:tc>
          <w:tcPr>
            <w:tcW w:w="2665" w:type="dxa"/>
          </w:tcPr>
          <w:p>
            <w:pPr>
              <w:pStyle w:val="0"/>
              <w:jc w:val="center"/>
            </w:pPr>
            <w:r>
              <w:rPr>
                <w:sz w:val="24"/>
              </w:rPr>
              <w:t xml:space="preserve">В том числе</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2.</w:t>
            </w:r>
          </w:p>
        </w:tc>
        <w:tc>
          <w:tcPr>
            <w:tcW w:w="2665" w:type="dxa"/>
          </w:tcPr>
          <w:p>
            <w:pPr>
              <w:pStyle w:val="0"/>
              <w:jc w:val="center"/>
            </w:pPr>
            <w:r>
              <w:rPr>
                <w:sz w:val="24"/>
              </w:rPr>
              <w:t xml:space="preserve">Затраты на модернизацию и (или) реконструкцию объектов инфраструктуры,</w:t>
            </w:r>
          </w:p>
          <w:p>
            <w:pPr>
              <w:pStyle w:val="0"/>
              <w:jc w:val="center"/>
            </w:pPr>
            <w:r>
              <w:rPr>
                <w:sz w:val="24"/>
              </w:rPr>
              <w:t xml:space="preserve">всего</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2.1.</w:t>
            </w:r>
          </w:p>
        </w:tc>
        <w:tc>
          <w:tcPr>
            <w:tcW w:w="2665" w:type="dxa"/>
          </w:tcPr>
          <w:p>
            <w:pPr>
              <w:pStyle w:val="0"/>
              <w:jc w:val="center"/>
            </w:pPr>
            <w:r>
              <w:rPr>
                <w:sz w:val="24"/>
              </w:rPr>
              <w:t xml:space="preserve">в том числе</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3.</w:t>
            </w:r>
          </w:p>
        </w:tc>
        <w:tc>
          <w:tcPr>
            <w:tcW w:w="2665" w:type="dxa"/>
          </w:tcPr>
          <w:p>
            <w:pPr>
              <w:pStyle w:val="0"/>
              <w:jc w:val="center"/>
            </w:pPr>
            <w:r>
              <w:rPr>
                <w:sz w:val="24"/>
              </w:rPr>
              <w:t xml:space="preserve">Затраты на технологическое присоединение, всего</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3.1.</w:t>
            </w:r>
          </w:p>
        </w:tc>
        <w:tc>
          <w:tcPr>
            <w:tcW w:w="2665" w:type="dxa"/>
          </w:tcPr>
          <w:p>
            <w:pPr>
              <w:pStyle w:val="0"/>
              <w:jc w:val="center"/>
            </w:pPr>
            <w:r>
              <w:rPr>
                <w:sz w:val="24"/>
              </w:rPr>
              <w:t xml:space="preserve">в том числе</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4.</w:t>
            </w:r>
          </w:p>
        </w:tc>
        <w:tc>
          <w:tcPr>
            <w:tcW w:w="2665" w:type="dxa"/>
          </w:tcPr>
          <w:p>
            <w:pPr>
              <w:pStyle w:val="0"/>
              <w:jc w:val="center"/>
            </w:pPr>
            <w:r>
              <w:rPr>
                <w:sz w:val="24"/>
              </w:rPr>
              <w:t xml:space="preserve">Затраты на проведение проектно-изыскательских работ и работ по разработке проектно-сметной документации для объектов инфраструктуры</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tcW w:w="484" w:type="dxa"/>
          </w:tcPr>
          <w:p>
            <w:pPr>
              <w:pStyle w:val="0"/>
              <w:jc w:val="center"/>
            </w:pPr>
            <w:r>
              <w:rPr>
                <w:sz w:val="24"/>
              </w:rPr>
              <w:t xml:space="preserve">4.1</w:t>
            </w:r>
          </w:p>
        </w:tc>
        <w:tc>
          <w:tcPr>
            <w:tcW w:w="2665" w:type="dxa"/>
          </w:tcPr>
          <w:p>
            <w:pPr>
              <w:pStyle w:val="0"/>
              <w:jc w:val="center"/>
            </w:pPr>
            <w:r>
              <w:rPr>
                <w:sz w:val="24"/>
              </w:rPr>
              <w:t xml:space="preserve">в том числе</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r>
        <w:tc>
          <w:tcPr>
            <w:gridSpan w:val="2"/>
            <w:tcW w:w="3149" w:type="dxa"/>
          </w:tcPr>
          <w:p>
            <w:pPr>
              <w:pStyle w:val="0"/>
              <w:jc w:val="center"/>
            </w:pPr>
            <w:r>
              <w:rPr>
                <w:sz w:val="24"/>
              </w:rPr>
              <w:t xml:space="preserve">Итого</w:t>
            </w:r>
          </w:p>
        </w:tc>
        <w:tc>
          <w:tcPr>
            <w:tcW w:w="1369" w:type="dxa"/>
          </w:tcPr>
          <w:p>
            <w:pPr>
              <w:pStyle w:val="0"/>
            </w:pPr>
            <w:r>
              <w:rPr>
                <w:sz w:val="24"/>
              </w:rPr>
            </w:r>
          </w:p>
        </w:tc>
        <w:tc>
          <w:tcPr>
            <w:tcW w:w="1639" w:type="dxa"/>
          </w:tcPr>
          <w:p>
            <w:pPr>
              <w:pStyle w:val="0"/>
            </w:pPr>
            <w:r>
              <w:rPr>
                <w:sz w:val="24"/>
              </w:rPr>
            </w:r>
          </w:p>
        </w:tc>
        <w:tc>
          <w:tcPr>
            <w:tcW w:w="1549" w:type="dxa"/>
          </w:tcPr>
          <w:p>
            <w:pPr>
              <w:pStyle w:val="0"/>
            </w:pPr>
            <w:r>
              <w:rPr>
                <w:sz w:val="24"/>
              </w:rPr>
            </w:r>
          </w:p>
        </w:tc>
        <w:tc>
          <w:tcPr>
            <w:tcW w:w="132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04"/>
        <w:gridCol w:w="550"/>
        <w:gridCol w:w="2948"/>
        <w:gridCol w:w="465"/>
        <w:gridCol w:w="1304"/>
        <w:gridCol w:w="340"/>
        <w:gridCol w:w="2154"/>
      </w:tblGrid>
      <w:tr>
        <w:tc>
          <w:tcPr>
            <w:gridSpan w:val="3"/>
            <w:tcW w:w="4802" w:type="dxa"/>
            <w:tcBorders>
              <w:top w:val="nil"/>
              <w:left w:val="nil"/>
              <w:bottom w:val="nil"/>
              <w:right w:val="nil"/>
            </w:tcBorders>
          </w:tcPr>
          <w:p>
            <w:pPr>
              <w:pStyle w:val="0"/>
            </w:pPr>
            <w:r>
              <w:rPr>
                <w:sz w:val="24"/>
              </w:rPr>
              <w:t xml:space="preserve">Руководитель организации</w:t>
            </w:r>
          </w:p>
        </w:tc>
        <w:tc>
          <w:tcPr>
            <w:tcW w:w="465" w:type="dxa"/>
            <w:tcBorders>
              <w:top w:val="nil"/>
              <w:left w:val="nil"/>
              <w:bottom w:val="nil"/>
              <w:right w:val="nil"/>
            </w:tcBorders>
          </w:tcPr>
          <w:p>
            <w:pPr>
              <w:pStyle w:val="0"/>
            </w:pPr>
            <w:r>
              <w:rPr>
                <w:sz w:val="24"/>
              </w:rPr>
            </w:r>
          </w:p>
        </w:tc>
        <w:tc>
          <w:tcPr>
            <w:gridSpan w:val="3"/>
            <w:tcW w:w="3798" w:type="dxa"/>
            <w:tcBorders>
              <w:top w:val="nil"/>
              <w:left w:val="nil"/>
              <w:bottom w:val="nil"/>
              <w:right w:val="nil"/>
            </w:tcBorders>
          </w:tcPr>
          <w:p>
            <w:pPr>
              <w:pStyle w:val="0"/>
            </w:pPr>
            <w:r>
              <w:rPr>
                <w:sz w:val="24"/>
              </w:rPr>
              <w:t xml:space="preserve">Главный бухгалтер организации</w:t>
            </w:r>
          </w:p>
        </w:tc>
      </w:tr>
      <w:tr>
        <w:tc>
          <w:tcPr>
            <w:tcW w:w="1304" w:type="dxa"/>
            <w:vAlign w:val="center"/>
            <w:tcBorders>
              <w:top w:val="nil"/>
              <w:left w:val="nil"/>
              <w:bottom w:val="single" w:sz="4"/>
              <w:right w:val="nil"/>
            </w:tcBorders>
          </w:tcPr>
          <w:p>
            <w:pPr>
              <w:pStyle w:val="0"/>
            </w:pPr>
            <w:r>
              <w:rPr>
                <w:sz w:val="24"/>
              </w:rPr>
            </w:r>
          </w:p>
        </w:tc>
        <w:tc>
          <w:tcPr>
            <w:tcW w:w="550" w:type="dxa"/>
            <w:tcBorders>
              <w:top w:val="nil"/>
              <w:left w:val="nil"/>
              <w:bottom w:val="nil"/>
              <w:right w:val="nil"/>
            </w:tcBorders>
          </w:tcPr>
          <w:p>
            <w:pPr>
              <w:pStyle w:val="0"/>
            </w:pPr>
            <w:r>
              <w:rPr>
                <w:sz w:val="24"/>
              </w:rPr>
            </w:r>
          </w:p>
        </w:tc>
        <w:tc>
          <w:tcPr>
            <w:tcW w:w="2948" w:type="dxa"/>
            <w:tcBorders>
              <w:top w:val="nil"/>
              <w:left w:val="nil"/>
              <w:bottom w:val="single" w:sz="4"/>
              <w:right w:val="nil"/>
            </w:tcBorders>
          </w:tcPr>
          <w:p>
            <w:pPr>
              <w:pStyle w:val="0"/>
            </w:pPr>
            <w:r>
              <w:rPr>
                <w:sz w:val="24"/>
              </w:rPr>
            </w:r>
          </w:p>
        </w:tc>
        <w:tc>
          <w:tcPr>
            <w:tcW w:w="465" w:type="dxa"/>
            <w:tcBorders>
              <w:top w:val="nil"/>
              <w:left w:val="nil"/>
              <w:bottom w:val="nil"/>
              <w:right w:val="nil"/>
            </w:tcBorders>
          </w:tcPr>
          <w:p>
            <w:pPr>
              <w:pStyle w:val="0"/>
            </w:pPr>
            <w:r>
              <w:rPr>
                <w:sz w:val="24"/>
              </w:rPr>
            </w:r>
          </w:p>
        </w:tc>
        <w:tc>
          <w:tcPr>
            <w:tcW w:w="1304" w:type="dxa"/>
            <w:vAlign w:val="center"/>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54" w:type="dxa"/>
            <w:tcBorders>
              <w:top w:val="nil"/>
              <w:left w:val="nil"/>
              <w:bottom w:val="single" w:sz="4"/>
              <w:right w:val="nil"/>
            </w:tcBorders>
          </w:tcPr>
          <w:p>
            <w:pPr>
              <w:pStyle w:val="0"/>
            </w:pPr>
            <w:r>
              <w:rPr>
                <w:sz w:val="24"/>
              </w:rPr>
            </w:r>
          </w:p>
        </w:tc>
      </w:tr>
      <w:tr>
        <w:tc>
          <w:tcPr>
            <w:tcW w:w="1304" w:type="dxa"/>
            <w:tcBorders>
              <w:top w:val="single" w:sz="4"/>
              <w:left w:val="nil"/>
              <w:bottom w:val="nil"/>
              <w:right w:val="nil"/>
            </w:tcBorders>
          </w:tcPr>
          <w:p>
            <w:pPr>
              <w:pStyle w:val="0"/>
              <w:jc w:val="center"/>
            </w:pPr>
            <w:r>
              <w:rPr>
                <w:sz w:val="24"/>
              </w:rPr>
              <w:t xml:space="preserve">(подпись)</w:t>
            </w:r>
          </w:p>
        </w:tc>
        <w:tc>
          <w:tcPr>
            <w:tcW w:w="550" w:type="dxa"/>
            <w:tcBorders>
              <w:top w:val="nil"/>
              <w:left w:val="nil"/>
              <w:bottom w:val="nil"/>
              <w:right w:val="nil"/>
            </w:tcBorders>
          </w:tcPr>
          <w:p>
            <w:pPr>
              <w:pStyle w:val="0"/>
            </w:pPr>
            <w:r>
              <w:rPr>
                <w:sz w:val="24"/>
              </w:rPr>
            </w:r>
          </w:p>
        </w:tc>
        <w:tc>
          <w:tcPr>
            <w:tcW w:w="2948" w:type="dxa"/>
            <w:tcBorders>
              <w:top w:val="single" w:sz="4"/>
              <w:left w:val="nil"/>
              <w:bottom w:val="nil"/>
              <w:right w:val="nil"/>
            </w:tcBorders>
          </w:tcPr>
          <w:p>
            <w:pPr>
              <w:pStyle w:val="0"/>
              <w:jc w:val="center"/>
            </w:pPr>
            <w:r>
              <w:rPr>
                <w:sz w:val="24"/>
              </w:rPr>
              <w:t xml:space="preserve">(Ф.И.О.)</w:t>
            </w:r>
          </w:p>
        </w:tc>
        <w:tc>
          <w:tcPr>
            <w:tcW w:w="465"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154" w:type="dxa"/>
            <w:tcBorders>
              <w:top w:val="single" w:sz="4"/>
              <w:left w:val="nil"/>
              <w:bottom w:val="nil"/>
              <w:right w:val="nil"/>
            </w:tcBorders>
          </w:tcPr>
          <w:p>
            <w:pPr>
              <w:pStyle w:val="0"/>
              <w:jc w:val="center"/>
            </w:pPr>
            <w:r>
              <w:rPr>
                <w:sz w:val="24"/>
              </w:rPr>
              <w:t xml:space="preserve">(Ф.И.О.)</w:t>
            </w:r>
          </w:p>
        </w:tc>
      </w:tr>
      <w:tr>
        <w:tc>
          <w:tcPr>
            <w:gridSpan w:val="7"/>
            <w:tcW w:w="9065" w:type="dxa"/>
            <w:tcBorders>
              <w:top w:val="nil"/>
              <w:left w:val="nil"/>
              <w:bottom w:val="nil"/>
              <w:right w:val="nil"/>
            </w:tcBorders>
          </w:tcPr>
          <w:p>
            <w:pPr>
              <w:pStyle w:val="0"/>
            </w:pPr>
            <w:r>
              <w:rPr>
                <w:sz w:val="24"/>
              </w:rPr>
            </w:r>
          </w:p>
        </w:tc>
      </w:tr>
      <w:tr>
        <w:tc>
          <w:tcPr>
            <w:gridSpan w:val="4"/>
            <w:tcW w:w="5267" w:type="dxa"/>
            <w:vAlign w:val="bottom"/>
            <w:tcBorders>
              <w:top w:val="nil"/>
              <w:left w:val="nil"/>
              <w:bottom w:val="nil"/>
              <w:right w:val="nil"/>
            </w:tcBorders>
          </w:tcPr>
          <w:p>
            <w:pPr>
              <w:pStyle w:val="0"/>
              <w:jc w:val="center"/>
            </w:pPr>
            <w:r>
              <w:rPr>
                <w:sz w:val="24"/>
              </w:rPr>
              <w:t xml:space="preserve">"___" _______________ 20__ г.</w:t>
            </w:r>
          </w:p>
          <w:p>
            <w:pPr>
              <w:pStyle w:val="0"/>
            </w:pPr>
            <w:r>
              <w:rPr>
                <w:sz w:val="24"/>
              </w:rPr>
            </w:r>
          </w:p>
          <w:p>
            <w:pPr>
              <w:pStyle w:val="0"/>
              <w:jc w:val="center"/>
            </w:pPr>
            <w:r>
              <w:rPr>
                <w:sz w:val="24"/>
              </w:rPr>
              <w:t xml:space="preserve">М.П.</w:t>
            </w:r>
          </w:p>
        </w:tc>
        <w:tc>
          <w:tcPr>
            <w:gridSpan w:val="3"/>
            <w:tcW w:w="3798" w:type="dxa"/>
            <w:tcBorders>
              <w:top w:val="nil"/>
              <w:left w:val="nil"/>
              <w:bottom w:val="nil"/>
              <w:right w:val="nil"/>
            </w:tcBorders>
          </w:tcPr>
          <w:p>
            <w:pPr>
              <w:pStyle w:val="0"/>
              <w:jc w:val="center"/>
            </w:pPr>
            <w:r>
              <w:rPr>
                <w:sz w:val="24"/>
              </w:rPr>
              <w:t xml:space="preserve">"___" _______________ 20__ г.</w:t>
            </w:r>
          </w:p>
          <w:p>
            <w:pPr>
              <w:pStyle w:val="0"/>
            </w:pPr>
            <w:r>
              <w:rPr>
                <w:sz w:val="24"/>
              </w:rPr>
            </w:r>
          </w:p>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39" w:name="P439"/>
          <w:bookmarkEnd w:id="439"/>
          <w:p>
            <w:pPr>
              <w:pStyle w:val="0"/>
              <w:jc w:val="center"/>
            </w:pPr>
            <w:r>
              <w:rPr>
                <w:sz w:val="24"/>
              </w:rPr>
              <w:t xml:space="preserve">Расчет размера возмещения суммы фактически понесенных</w:t>
            </w:r>
          </w:p>
          <w:p>
            <w:pPr>
              <w:pStyle w:val="0"/>
              <w:jc w:val="center"/>
            </w:pPr>
            <w:r>
              <w:rPr>
                <w:sz w:val="24"/>
              </w:rPr>
              <w:t xml:space="preserve">участником отбора затрат (без НДС) на создание объектов</w:t>
            </w:r>
          </w:p>
          <w:p>
            <w:pPr>
              <w:pStyle w:val="0"/>
              <w:jc w:val="center"/>
            </w:pPr>
            <w:r>
              <w:rPr>
                <w:sz w:val="24"/>
              </w:rPr>
              <w:t xml:space="preserve">инфраструктуры, необходимых для реализации новых инвестиционных проектов</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(полное или сокращенное наименование юридического лица)</w:t>
            </w:r>
          </w:p>
        </w:tc>
      </w:tr>
      <w:tr>
        <w:tc>
          <w:tcPr>
            <w:tcW w:w="9071" w:type="dxa"/>
            <w:tcBorders>
              <w:top w:val="nil"/>
              <w:left w:val="nil"/>
              <w:bottom w:val="nil"/>
              <w:right w:val="nil"/>
            </w:tcBorders>
          </w:tcPr>
          <w:p>
            <w:pPr>
              <w:pStyle w:val="0"/>
            </w:pPr>
            <w:r>
              <w:rPr>
                <w:sz w:val="24"/>
              </w:rPr>
            </w:r>
          </w:p>
        </w:tc>
      </w:tr>
      <w:tr>
        <w:tc>
          <w:tcPr>
            <w:tcW w:w="9071" w:type="dxa"/>
            <w:tcBorders>
              <w:top w:val="nil"/>
              <w:left w:val="nil"/>
              <w:bottom w:val="nil"/>
              <w:right w:val="nil"/>
            </w:tcBorders>
          </w:tcPr>
          <w:p>
            <w:pPr>
              <w:pStyle w:val="0"/>
            </w:pPr>
            <w:r>
              <w:rPr>
                <w:sz w:val="24"/>
              </w:rPr>
              <w:t xml:space="preserve">Адрес ___________________________________________________________________</w:t>
            </w:r>
          </w:p>
          <w:p>
            <w:pPr>
              <w:pStyle w:val="0"/>
            </w:pPr>
            <w:r>
              <w:rPr>
                <w:sz w:val="24"/>
              </w:rPr>
              <w:t xml:space="preserve">Телефон _________________________________________________________________</w:t>
            </w:r>
          </w:p>
          <w:p>
            <w:pPr>
              <w:pStyle w:val="0"/>
            </w:pPr>
            <w:r>
              <w:rPr>
                <w:sz w:val="24"/>
              </w:rPr>
              <w:t xml:space="preserve">ИНН ______________________________ </w:t>
            </w:r>
            <w:hyperlink w:history="0" r:id="rId3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790/2024) {КонсультантПлюс}">
              <w:r>
                <w:rPr>
                  <w:sz w:val="24"/>
                  <w:color w:val="0000ff"/>
                </w:rPr>
                <w:t xml:space="preserve">ОКТМО</w:t>
              </w:r>
            </w:hyperlink>
            <w:r>
              <w:rPr>
                <w:sz w:val="24"/>
              </w:rPr>
              <w:t xml:space="preserve"> ______________________________</w:t>
            </w:r>
          </w:p>
          <w:p>
            <w:pPr>
              <w:pStyle w:val="0"/>
            </w:pPr>
            <w:r>
              <w:rPr>
                <w:sz w:val="24"/>
              </w:rPr>
              <w:t xml:space="preserve">Наименование кредитной организации _________________ БИК _________________</w:t>
            </w:r>
          </w:p>
          <w:p>
            <w:pPr>
              <w:pStyle w:val="0"/>
            </w:pPr>
            <w:r>
              <w:rPr>
                <w:sz w:val="24"/>
              </w:rPr>
              <w:t xml:space="preserve">Расчетный счет ___________________________________________________________</w:t>
            </w:r>
          </w:p>
          <w:p>
            <w:pPr>
              <w:pStyle w:val="0"/>
            </w:pPr>
            <w:r>
              <w:rPr>
                <w:sz w:val="24"/>
              </w:rPr>
              <w:t xml:space="preserve">Кор. счет ________________________________________________________________</w:t>
            </w:r>
          </w:p>
          <w:p>
            <w:pPr>
              <w:pStyle w:val="0"/>
            </w:pPr>
            <w:r>
              <w:rPr>
                <w:sz w:val="24"/>
              </w:rPr>
              <w:t xml:space="preserve">Род деятельности получателя бюджетных средств по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 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31"/>
        <w:gridCol w:w="4309"/>
      </w:tblGrid>
      <w:tr>
        <w:tc>
          <w:tcPr>
            <w:tcW w:w="4731" w:type="dxa"/>
            <w:vAlign w:val="center"/>
          </w:tcPr>
          <w:p>
            <w:pPr>
              <w:pStyle w:val="0"/>
              <w:jc w:val="center"/>
            </w:pPr>
            <w:r>
              <w:rPr>
                <w:sz w:val="24"/>
              </w:rPr>
              <w:t xml:space="preserve">Сумма фактически понесенных и документально подтвержденных затрат по созданию объектов инфраструктуры, необходимых для реализации новых инвестиционных проектов (без НДС), рублей</w:t>
            </w:r>
          </w:p>
        </w:tc>
        <w:tc>
          <w:tcPr>
            <w:tcW w:w="4309" w:type="dxa"/>
            <w:vAlign w:val="center"/>
          </w:tcPr>
          <w:p>
            <w:pPr>
              <w:pStyle w:val="0"/>
              <w:jc w:val="center"/>
            </w:pPr>
            <w:r>
              <w:rPr>
                <w:sz w:val="24"/>
              </w:rPr>
              <w:t xml:space="preserve">Сумма возмещения из областного бюджета, рублей</w:t>
            </w:r>
          </w:p>
        </w:tc>
      </w:tr>
      <w:tr>
        <w:tc>
          <w:tcPr>
            <w:tcW w:w="4731" w:type="dxa"/>
            <w:vAlign w:val="center"/>
          </w:tcPr>
          <w:p>
            <w:pPr>
              <w:pStyle w:val="0"/>
              <w:jc w:val="center"/>
            </w:pPr>
            <w:r>
              <w:rPr>
                <w:sz w:val="24"/>
              </w:rPr>
              <w:t xml:space="preserve">1</w:t>
            </w:r>
          </w:p>
        </w:tc>
        <w:tc>
          <w:tcPr>
            <w:tcW w:w="4309" w:type="dxa"/>
            <w:vAlign w:val="center"/>
          </w:tcPr>
          <w:p>
            <w:pPr>
              <w:pStyle w:val="0"/>
              <w:jc w:val="center"/>
            </w:pPr>
            <w:r>
              <w:rPr>
                <w:sz w:val="24"/>
              </w:rPr>
              <w:t xml:space="preserve">2</w:t>
            </w:r>
          </w:p>
        </w:tc>
      </w:tr>
      <w:tr>
        <w:tc>
          <w:tcPr>
            <w:tcW w:w="4731" w:type="dxa"/>
          </w:tcPr>
          <w:p>
            <w:pPr>
              <w:pStyle w:val="0"/>
            </w:pPr>
            <w:r>
              <w:rPr>
                <w:sz w:val="24"/>
              </w:rPr>
            </w:r>
          </w:p>
        </w:tc>
        <w:tc>
          <w:tcPr>
            <w:tcW w:w="430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247"/>
        <w:gridCol w:w="340"/>
        <w:gridCol w:w="2324"/>
        <w:gridCol w:w="680"/>
        <w:gridCol w:w="1247"/>
        <w:gridCol w:w="340"/>
        <w:gridCol w:w="2891"/>
      </w:tblGrid>
      <w:tr>
        <w:tc>
          <w:tcPr>
            <w:gridSpan w:val="3"/>
            <w:tcW w:w="3911" w:type="dxa"/>
            <w:tcBorders>
              <w:top w:val="nil"/>
              <w:left w:val="nil"/>
              <w:bottom w:val="nil"/>
              <w:right w:val="nil"/>
            </w:tcBorders>
          </w:tcPr>
          <w:p>
            <w:pPr>
              <w:pStyle w:val="0"/>
            </w:pPr>
            <w:r>
              <w:rPr>
                <w:sz w:val="24"/>
              </w:rPr>
              <w:t xml:space="preserve">Руководитель организации</w:t>
            </w:r>
          </w:p>
        </w:tc>
        <w:tc>
          <w:tcPr>
            <w:tcW w:w="680" w:type="dxa"/>
            <w:tcBorders>
              <w:top w:val="nil"/>
              <w:left w:val="nil"/>
              <w:bottom w:val="nil"/>
              <w:right w:val="nil"/>
            </w:tcBorders>
          </w:tcPr>
          <w:p>
            <w:pPr>
              <w:pStyle w:val="0"/>
            </w:pPr>
            <w:r>
              <w:rPr>
                <w:sz w:val="24"/>
              </w:rPr>
            </w:r>
          </w:p>
        </w:tc>
        <w:tc>
          <w:tcPr>
            <w:gridSpan w:val="3"/>
            <w:tcW w:w="4478" w:type="dxa"/>
            <w:tcBorders>
              <w:top w:val="nil"/>
              <w:left w:val="nil"/>
              <w:bottom w:val="nil"/>
              <w:right w:val="nil"/>
            </w:tcBorders>
          </w:tcPr>
          <w:p>
            <w:pPr>
              <w:pStyle w:val="0"/>
            </w:pPr>
            <w:r>
              <w:rPr>
                <w:sz w:val="24"/>
              </w:rPr>
              <w:t xml:space="preserve">Главный бухгалтер организации</w:t>
            </w:r>
          </w:p>
        </w:tc>
      </w:tr>
      <w:tr>
        <w:tc>
          <w:tcPr>
            <w:tcW w:w="1247" w:type="dxa"/>
            <w:vAlign w:val="center"/>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680" w:type="dxa"/>
            <w:tcBorders>
              <w:top w:val="nil"/>
              <w:left w:val="nil"/>
              <w:bottom w:val="nil"/>
              <w:right w:val="nil"/>
            </w:tcBorders>
          </w:tcPr>
          <w:p>
            <w:pPr>
              <w:pStyle w:val="0"/>
            </w:pPr>
            <w:r>
              <w:rPr>
                <w:sz w:val="24"/>
              </w:rPr>
            </w:r>
          </w:p>
        </w:tc>
        <w:tc>
          <w:tcPr>
            <w:tcW w:w="1247" w:type="dxa"/>
            <w:vAlign w:val="center"/>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(Ф.И.О.)</w:t>
            </w:r>
          </w:p>
        </w:tc>
        <w:tc>
          <w:tcPr>
            <w:tcW w:w="68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pPr>
            <w:r>
              <w:rPr>
                <w:sz w:val="24"/>
              </w:rPr>
              <w:t xml:space="preserve">(Ф.И.О.)</w:t>
            </w:r>
          </w:p>
        </w:tc>
      </w:tr>
      <w:tr>
        <w:tc>
          <w:tcPr>
            <w:gridSpan w:val="4"/>
            <w:tcW w:w="4591" w:type="dxa"/>
            <w:tcBorders>
              <w:top w:val="nil"/>
              <w:left w:val="nil"/>
              <w:bottom w:val="nil"/>
              <w:right w:val="nil"/>
            </w:tcBorders>
          </w:tcPr>
          <w:p>
            <w:pPr>
              <w:pStyle w:val="0"/>
            </w:pPr>
            <w:r>
              <w:rPr>
                <w:sz w:val="24"/>
              </w:rPr>
            </w:r>
          </w:p>
        </w:tc>
        <w:tc>
          <w:tcPr>
            <w:gridSpan w:val="3"/>
            <w:tcW w:w="4478" w:type="dxa"/>
            <w:tcBorders>
              <w:top w:val="nil"/>
              <w:left w:val="nil"/>
              <w:bottom w:val="nil"/>
              <w:right w:val="nil"/>
            </w:tcBorders>
          </w:tcPr>
          <w:p>
            <w:pPr>
              <w:pStyle w:val="0"/>
            </w:pPr>
            <w:r>
              <w:rPr>
                <w:sz w:val="24"/>
              </w:rPr>
            </w:r>
          </w:p>
        </w:tc>
      </w:tr>
      <w:tr>
        <w:tc>
          <w:tcPr>
            <w:gridSpan w:val="4"/>
            <w:tcW w:w="4591" w:type="dxa"/>
            <w:vAlign w:val="bottom"/>
            <w:tcBorders>
              <w:top w:val="nil"/>
              <w:left w:val="nil"/>
              <w:bottom w:val="nil"/>
              <w:right w:val="nil"/>
            </w:tcBorders>
          </w:tcPr>
          <w:p>
            <w:pPr>
              <w:pStyle w:val="0"/>
              <w:jc w:val="center"/>
            </w:pPr>
            <w:r>
              <w:rPr>
                <w:sz w:val="24"/>
              </w:rPr>
              <w:t xml:space="preserve">"___" _______________ 20__ г.</w:t>
            </w:r>
          </w:p>
          <w:p>
            <w:pPr>
              <w:pStyle w:val="0"/>
            </w:pPr>
            <w:r>
              <w:rPr>
                <w:sz w:val="24"/>
              </w:rPr>
            </w:r>
          </w:p>
          <w:p>
            <w:pPr>
              <w:pStyle w:val="0"/>
              <w:jc w:val="center"/>
            </w:pPr>
            <w:r>
              <w:rPr>
                <w:sz w:val="24"/>
              </w:rPr>
              <w:t xml:space="preserve">М.П.</w:t>
            </w:r>
          </w:p>
        </w:tc>
        <w:tc>
          <w:tcPr>
            <w:gridSpan w:val="3"/>
            <w:tcW w:w="4478" w:type="dxa"/>
            <w:tcBorders>
              <w:top w:val="nil"/>
              <w:left w:val="nil"/>
              <w:bottom w:val="nil"/>
              <w:right w:val="nil"/>
            </w:tcBorders>
          </w:tcPr>
          <w:p>
            <w:pPr>
              <w:pStyle w:val="0"/>
              <w:jc w:val="center"/>
            </w:pPr>
            <w:r>
              <w:rPr>
                <w:sz w:val="24"/>
              </w:rPr>
              <w:t xml:space="preserve">"___" _______________ 20__ г.</w:t>
            </w:r>
          </w:p>
          <w:p>
            <w:pPr>
              <w:pStyle w:val="0"/>
            </w:pPr>
            <w:r>
              <w:rPr>
                <w:sz w:val="24"/>
              </w:rPr>
            </w:r>
          </w:p>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750"/>
        <w:gridCol w:w="340"/>
        <w:gridCol w:w="1617"/>
        <w:gridCol w:w="2453"/>
        <w:gridCol w:w="1871"/>
      </w:tblGrid>
      <w:tr>
        <w:tc>
          <w:tcPr>
            <w:gridSpan w:val="5"/>
            <w:tcW w:w="9031" w:type="dxa"/>
            <w:tcBorders>
              <w:top w:val="nil"/>
              <w:left w:val="nil"/>
              <w:bottom w:val="nil"/>
              <w:right w:val="nil"/>
            </w:tcBorders>
          </w:tcPr>
          <w:bookmarkStart w:id="499" w:name="P499"/>
          <w:bookmarkEnd w:id="499"/>
          <w:p>
            <w:pPr>
              <w:pStyle w:val="0"/>
              <w:jc w:val="center"/>
            </w:pPr>
            <w:r>
              <w:rPr>
                <w:sz w:val="24"/>
              </w:rPr>
              <w:t xml:space="preserve">Обязательство</w:t>
            </w:r>
          </w:p>
        </w:tc>
      </w:tr>
      <w:tr>
        <w:tc>
          <w:tcPr>
            <w:gridSpan w:val="5"/>
            <w:tcW w:w="9031" w:type="dxa"/>
            <w:tcBorders>
              <w:top w:val="nil"/>
              <w:left w:val="nil"/>
              <w:bottom w:val="single" w:sz="4"/>
              <w:right w:val="nil"/>
            </w:tcBorders>
          </w:tcPr>
          <w:p>
            <w:pPr>
              <w:pStyle w:val="0"/>
            </w:pPr>
            <w:r>
              <w:rPr>
                <w:sz w:val="24"/>
              </w:rPr>
            </w:r>
          </w:p>
        </w:tc>
      </w:tr>
      <w:tr>
        <w:tc>
          <w:tcPr>
            <w:gridSpan w:val="5"/>
            <w:tcW w:w="9031" w:type="dxa"/>
            <w:tcBorders>
              <w:top w:val="single" w:sz="4"/>
              <w:left w:val="nil"/>
              <w:bottom w:val="nil"/>
              <w:right w:val="nil"/>
            </w:tcBorders>
          </w:tcPr>
          <w:p>
            <w:pPr>
              <w:pStyle w:val="0"/>
              <w:jc w:val="center"/>
            </w:pPr>
            <w:r>
              <w:rPr>
                <w:sz w:val="24"/>
              </w:rPr>
              <w:t xml:space="preserve">(полное или сокращенное наименование юридического лица)</w:t>
            </w:r>
          </w:p>
          <w:p>
            <w:pPr>
              <w:pStyle w:val="0"/>
            </w:pPr>
            <w:r>
              <w:rPr>
                <w:sz w:val="24"/>
              </w:rPr>
            </w:r>
          </w:p>
          <w:p>
            <w:pPr>
              <w:pStyle w:val="0"/>
              <w:jc w:val="both"/>
            </w:pPr>
            <w:r>
              <w:rPr>
                <w:sz w:val="24"/>
              </w:rPr>
              <w:t xml:space="preserve">обязуется представить документы и сведения, необходимые для проведения Федеральным казначейством проверочных мероприятий осуществления финансово-хозяйственной деятельности ________________________________________________________________________,</w:t>
            </w:r>
          </w:p>
          <w:p>
            <w:pPr>
              <w:pStyle w:val="0"/>
              <w:jc w:val="center"/>
            </w:pPr>
            <w:r>
              <w:rPr>
                <w:sz w:val="24"/>
              </w:rPr>
              <w:t xml:space="preserve">(полное наименование юридического лица)</w:t>
            </w:r>
          </w:p>
          <w:p>
            <w:pPr>
              <w:pStyle w:val="0"/>
              <w:jc w:val="both"/>
            </w:pPr>
            <w:r>
              <w:rPr>
                <w:sz w:val="24"/>
              </w:rPr>
              <w:t xml:space="preserve">в целях подтверждения достоверности суммы доходов от реализации нового инвестиционного проекта ________________________________________________________________________,</w:t>
            </w:r>
          </w:p>
          <w:p>
            <w:pPr>
              <w:pStyle w:val="0"/>
              <w:jc w:val="center"/>
            </w:pPr>
            <w:r>
              <w:rPr>
                <w:sz w:val="24"/>
              </w:rPr>
              <w:t xml:space="preserve">(наименование проекта)</w:t>
            </w:r>
          </w:p>
          <w:p>
            <w:pPr>
              <w:pStyle w:val="0"/>
              <w:jc w:val="both"/>
            </w:pPr>
            <w:r>
              <w:rPr>
                <w:sz w:val="24"/>
              </w:rPr>
              <w:t xml:space="preserve">используемых для расчета поступления налоговых доходов от реализации нового инвестиционного проекта.</w:t>
            </w:r>
          </w:p>
        </w:tc>
      </w:tr>
      <w:tr>
        <w:tc>
          <w:tcPr>
            <w:gridSpan w:val="5"/>
            <w:tcW w:w="9031" w:type="dxa"/>
            <w:tcBorders>
              <w:top w:val="nil"/>
              <w:left w:val="nil"/>
              <w:bottom w:val="nil"/>
              <w:right w:val="nil"/>
            </w:tcBorders>
          </w:tcPr>
          <w:p>
            <w:pPr>
              <w:pStyle w:val="0"/>
            </w:pPr>
            <w:r>
              <w:rPr>
                <w:sz w:val="24"/>
              </w:rPr>
            </w:r>
          </w:p>
        </w:tc>
      </w:tr>
      <w:tr>
        <w:tc>
          <w:tcPr>
            <w:gridSpan w:val="5"/>
            <w:tcW w:w="9031" w:type="dxa"/>
            <w:tcBorders>
              <w:top w:val="nil"/>
              <w:left w:val="nil"/>
              <w:bottom w:val="nil"/>
              <w:right w:val="nil"/>
            </w:tcBorders>
          </w:tcPr>
          <w:p>
            <w:pPr>
              <w:pStyle w:val="0"/>
              <w:ind w:firstLine="720"/>
            </w:pPr>
            <w:r>
              <w:rPr>
                <w:sz w:val="24"/>
              </w:rPr>
              <w:t xml:space="preserve">Руководитель организации</w:t>
            </w:r>
          </w:p>
        </w:tc>
      </w:tr>
      <w:tr>
        <w:tc>
          <w:tcPr>
            <w:tcW w:w="2750"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vAlign w:val="bottom"/>
            <w:tcBorders>
              <w:top w:val="nil"/>
              <w:left w:val="nil"/>
              <w:bottom w:val="single" w:sz="4"/>
              <w:right w:val="nil"/>
            </w:tcBorders>
          </w:tcPr>
          <w:p>
            <w:pPr>
              <w:pStyle w:val="0"/>
            </w:pPr>
            <w:r>
              <w:rPr>
                <w:sz w:val="24"/>
              </w:rPr>
            </w:r>
          </w:p>
        </w:tc>
        <w:tc>
          <w:tcPr>
            <w:tcW w:w="2453" w:type="dxa"/>
            <w:tcBorders>
              <w:top w:val="nil"/>
              <w:left w:val="nil"/>
              <w:bottom w:val="nil"/>
              <w:right w:val="nil"/>
            </w:tcBorders>
          </w:tcPr>
          <w:p>
            <w:pPr>
              <w:pStyle w:val="0"/>
            </w:pPr>
            <w:r>
              <w:rPr>
                <w:sz w:val="24"/>
              </w:rPr>
            </w:r>
          </w:p>
        </w:tc>
        <w:tc>
          <w:tcPr>
            <w:tcW w:w="1871" w:type="dxa"/>
            <w:vAlign w:val="bottom"/>
            <w:tcBorders>
              <w:top w:val="nil"/>
              <w:left w:val="nil"/>
              <w:bottom w:val="single" w:sz="4"/>
              <w:right w:val="nil"/>
            </w:tcBorders>
          </w:tcPr>
          <w:p>
            <w:pPr>
              <w:pStyle w:val="0"/>
            </w:pPr>
            <w:r>
              <w:rPr>
                <w:sz w:val="24"/>
              </w:rPr>
            </w:r>
          </w:p>
        </w:tc>
      </w:tr>
      <w:tr>
        <w:tc>
          <w:tcPr>
            <w:tcW w:w="275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617" w:type="dxa"/>
            <w:tcBorders>
              <w:top w:val="single" w:sz="4"/>
              <w:left w:val="nil"/>
              <w:bottom w:val="nil"/>
              <w:right w:val="nil"/>
            </w:tcBorders>
          </w:tcPr>
          <w:p>
            <w:pPr>
              <w:pStyle w:val="0"/>
              <w:jc w:val="center"/>
            </w:pPr>
            <w:r>
              <w:rPr>
                <w:sz w:val="24"/>
              </w:rPr>
              <w:t xml:space="preserve">(подпись)</w:t>
            </w:r>
          </w:p>
        </w:tc>
        <w:tc>
          <w:tcPr>
            <w:tcW w:w="2453" w:type="dxa"/>
            <w:tcBorders>
              <w:top w:val="nil"/>
              <w:left w:val="nil"/>
              <w:bottom w:val="nil"/>
              <w:right w:val="nil"/>
            </w:tcBorders>
          </w:tcPr>
          <w:p>
            <w:pPr>
              <w:pStyle w:val="0"/>
            </w:pPr>
            <w:r>
              <w:rPr>
                <w:sz w:val="24"/>
              </w:rPr>
            </w:r>
          </w:p>
        </w:tc>
        <w:tc>
          <w:tcPr>
            <w:tcW w:w="1871" w:type="dxa"/>
            <w:tcBorders>
              <w:top w:val="single" w:sz="4"/>
              <w:left w:val="nil"/>
              <w:bottom w:val="nil"/>
              <w:right w:val="nil"/>
            </w:tcBorders>
          </w:tcPr>
          <w:p>
            <w:pPr>
              <w:pStyle w:val="0"/>
              <w:jc w:val="center"/>
            </w:pPr>
            <w:r>
              <w:rPr>
                <w:sz w:val="24"/>
              </w:rPr>
              <w:t xml:space="preserve">(Ф.И.О.)</w:t>
            </w:r>
          </w:p>
        </w:tc>
      </w:tr>
      <w:tr>
        <w:tc>
          <w:tcPr>
            <w:gridSpan w:val="2"/>
            <w:tcW w:w="3090" w:type="dxa"/>
            <w:tcBorders>
              <w:top w:val="nil"/>
              <w:left w:val="nil"/>
              <w:bottom w:val="nil"/>
              <w:right w:val="nil"/>
            </w:tcBorders>
          </w:tcPr>
          <w:p>
            <w:pPr>
              <w:pStyle w:val="0"/>
            </w:pPr>
            <w:r>
              <w:rPr>
                <w:sz w:val="24"/>
              </w:rPr>
              <w:t xml:space="preserve">"__" ____________ 20__ г.</w:t>
            </w:r>
          </w:p>
        </w:tc>
        <w:tc>
          <w:tcPr>
            <w:gridSpan w:val="2"/>
            <w:tcW w:w="4070" w:type="dxa"/>
            <w:tcBorders>
              <w:top w:val="nil"/>
              <w:left w:val="nil"/>
              <w:bottom w:val="nil"/>
              <w:right w:val="nil"/>
            </w:tcBorders>
          </w:tcPr>
          <w:p>
            <w:pPr>
              <w:pStyle w:val="0"/>
              <w:ind w:firstLine="720"/>
            </w:pPr>
            <w:r>
              <w:rPr>
                <w:sz w:val="24"/>
              </w:rPr>
              <w:t xml:space="preserve">М.П.</w:t>
            </w:r>
          </w:p>
        </w:tc>
        <w:tc>
          <w:tcPr>
            <w:tcW w:w="1871"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bookmarkStart w:id="535" w:name="P535"/>
    <w:bookmarkEnd w:id="535"/>
    <w:p>
      <w:pPr>
        <w:pStyle w:val="0"/>
        <w:jc w:val="center"/>
      </w:pPr>
      <w:r>
        <w:rPr>
          <w:sz w:val="24"/>
        </w:rPr>
        <w:t xml:space="preserve">Справка об отсутствии просроченной задолженности по возврату</w:t>
      </w:r>
    </w:p>
    <w:p>
      <w:pPr>
        <w:pStyle w:val="0"/>
        <w:jc w:val="center"/>
      </w:pPr>
      <w:r>
        <w:rPr>
          <w:sz w:val="24"/>
        </w:rPr>
        <w:t xml:space="preserve">в областной бюджет субсидий, бюджетных инвестиций,</w:t>
      </w:r>
    </w:p>
    <w:p>
      <w:pPr>
        <w:pStyle w:val="0"/>
        <w:jc w:val="center"/>
      </w:pPr>
      <w:r>
        <w:rPr>
          <w:sz w:val="24"/>
        </w:rPr>
        <w:t xml:space="preserve">предоставленных в соответствии с иными правовыми актами,</w:t>
      </w:r>
    </w:p>
    <w:p>
      <w:pPr>
        <w:pStyle w:val="0"/>
        <w:jc w:val="center"/>
      </w:pPr>
      <w:r>
        <w:rPr>
          <w:sz w:val="24"/>
        </w:rPr>
        <w:t xml:space="preserve">а также иной просроченной (неурегулированной) задолженности</w:t>
      </w:r>
    </w:p>
    <w:p>
      <w:pPr>
        <w:pStyle w:val="0"/>
        <w:jc w:val="center"/>
      </w:pPr>
      <w:r>
        <w:rPr>
          <w:sz w:val="24"/>
        </w:rPr>
        <w:t xml:space="preserve">по денежным обязательствам перед областным бюджетом,</w:t>
      </w:r>
    </w:p>
    <w:p>
      <w:pPr>
        <w:pStyle w:val="0"/>
        <w:jc w:val="center"/>
      </w:pPr>
      <w:r>
        <w:rPr>
          <w:sz w:val="24"/>
        </w:rPr>
        <w:t xml:space="preserve">на "__" ________ 20__ года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4"/>
        <w:gridCol w:w="499"/>
        <w:gridCol w:w="559"/>
        <w:gridCol w:w="340"/>
        <w:gridCol w:w="1191"/>
        <w:gridCol w:w="559"/>
        <w:gridCol w:w="754"/>
        <w:gridCol w:w="694"/>
        <w:gridCol w:w="664"/>
        <w:gridCol w:w="1549"/>
        <w:gridCol w:w="559"/>
        <w:gridCol w:w="754"/>
        <w:gridCol w:w="739"/>
        <w:gridCol w:w="664"/>
        <w:gridCol w:w="1549"/>
      </w:tblGrid>
      <w:tr>
        <w:tc>
          <w:tcPr>
            <w:tcW w:w="1924" w:type="dxa"/>
            <w:vMerge w:val="restart"/>
          </w:tcPr>
          <w:p>
            <w:pPr>
              <w:pStyle w:val="0"/>
              <w:jc w:val="center"/>
            </w:pPr>
            <w:r>
              <w:rPr>
                <w:sz w:val="24"/>
              </w:rPr>
              <w:t xml:space="preserve">Наименование средств, предоставленных из областного бюджета</w:t>
            </w:r>
          </w:p>
        </w:tc>
        <w:tc>
          <w:tcPr>
            <w:gridSpan w:val="4"/>
            <w:tcW w:w="2589" w:type="dxa"/>
          </w:tcPr>
          <w:p>
            <w:pPr>
              <w:pStyle w:val="0"/>
              <w:jc w:val="center"/>
            </w:pPr>
            <w:r>
              <w:rPr>
                <w:sz w:val="24"/>
              </w:rPr>
              <w:t xml:space="preserve">Нормативный правовой акт Белгородской области, в соответствии с которым получателю предоставлены средства из областного бюджета</w:t>
            </w:r>
          </w:p>
        </w:tc>
        <w:tc>
          <w:tcPr>
            <w:gridSpan w:val="5"/>
            <w:tcW w:w="4220" w:type="dxa"/>
          </w:tcPr>
          <w:p>
            <w:pPr>
              <w:pStyle w:val="0"/>
              <w:jc w:val="center"/>
            </w:pPr>
            <w:r>
              <w:rPr>
                <w:sz w:val="24"/>
              </w:rPr>
              <w:t xml:space="preserve">Соглашение (договор) о предоставлении средств из областного бюджета, заключенное(-ый) между главным распорядителем средств областного бюджета и получателем</w:t>
            </w:r>
          </w:p>
        </w:tc>
        <w:tc>
          <w:tcPr>
            <w:gridSpan w:val="5"/>
            <w:tcW w:w="4265"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vMerge w:val="continue"/>
          </w:tcP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340" w:type="dxa"/>
            <w:vMerge w:val="restart"/>
          </w:tcPr>
          <w:p>
            <w:pPr>
              <w:pStyle w:val="0"/>
            </w:pPr>
            <w:r>
              <w:rPr>
                <w:sz w:val="24"/>
              </w:rPr>
            </w:r>
          </w:p>
        </w:tc>
        <w:tc>
          <w:tcPr>
            <w:tcW w:w="1191"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694" w:type="dxa"/>
            <w:vMerge w:val="restart"/>
          </w:tcPr>
          <w:p>
            <w:pPr>
              <w:pStyle w:val="0"/>
              <w:jc w:val="center"/>
            </w:pPr>
            <w:r>
              <w:rPr>
                <w:sz w:val="24"/>
              </w:rPr>
              <w:t xml:space="preserve">сумм, руб.</w:t>
            </w:r>
          </w:p>
        </w:tc>
        <w:tc>
          <w:tcPr>
            <w:gridSpan w:val="2"/>
            <w:tcW w:w="2213"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39" w:type="dxa"/>
            <w:vMerge w:val="restart"/>
          </w:tcPr>
          <w:p>
            <w:pPr>
              <w:pStyle w:val="0"/>
              <w:jc w:val="center"/>
            </w:pPr>
            <w:r>
              <w:rPr>
                <w:sz w:val="24"/>
              </w:rPr>
              <w:t xml:space="preserve">сумма</w:t>
            </w:r>
          </w:p>
        </w:tc>
        <w:tc>
          <w:tcPr>
            <w:gridSpan w:val="2"/>
            <w:tcW w:w="2213"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r>
      <w:tr>
        <w:tc>
          <w:tcPr>
            <w:tcW w:w="1924"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340" w:type="dxa"/>
          </w:tcPr>
          <w:p>
            <w:pPr>
              <w:pStyle w:val="0"/>
            </w:pPr>
            <w:r>
              <w:rPr>
                <w:sz w:val="24"/>
              </w:rPr>
            </w:r>
          </w:p>
        </w:tc>
        <w:tc>
          <w:tcPr>
            <w:tcW w:w="1191"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54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39" w:type="dxa"/>
          </w:tcPr>
          <w:p>
            <w:pPr>
              <w:pStyle w:val="0"/>
            </w:pPr>
            <w:r>
              <w:rPr>
                <w:sz w:val="24"/>
              </w:rPr>
            </w:r>
          </w:p>
        </w:tc>
        <w:tc>
          <w:tcPr>
            <w:tcW w:w="664" w:type="dxa"/>
          </w:tcPr>
          <w:p>
            <w:pPr>
              <w:pStyle w:val="0"/>
            </w:pPr>
            <w:r>
              <w:rPr>
                <w:sz w:val="24"/>
              </w:rPr>
            </w:r>
          </w:p>
        </w:tc>
        <w:tc>
          <w:tcPr>
            <w:tcW w:w="1549" w:type="dxa"/>
          </w:tcPr>
          <w:p>
            <w:pPr>
              <w:pStyle w:val="0"/>
            </w:pPr>
            <w:r>
              <w:rPr>
                <w:sz w:val="24"/>
              </w:rPr>
            </w:r>
          </w:p>
        </w:tc>
      </w:tr>
    </w:tbl>
    <w:p>
      <w:pPr>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623"/>
        <w:gridCol w:w="340"/>
        <w:gridCol w:w="1604"/>
        <w:gridCol w:w="341"/>
        <w:gridCol w:w="3118"/>
      </w:tblGrid>
      <w:tr>
        <w:tc>
          <w:tcPr>
            <w:gridSpan w:val="5"/>
            <w:tcW w:w="9026" w:type="dxa"/>
            <w:tcBorders>
              <w:top w:val="nil"/>
              <w:left w:val="nil"/>
              <w:bottom w:val="nil"/>
              <w:right w:val="nil"/>
            </w:tcBorders>
          </w:tcPr>
          <w:p>
            <w:pPr>
              <w:pStyle w:val="0"/>
            </w:pPr>
            <w:r>
              <w:rPr>
                <w:sz w:val="24"/>
              </w:rPr>
              <w:t xml:space="preserve">Руководитель организации</w:t>
            </w:r>
          </w:p>
        </w:tc>
      </w:tr>
      <w:tr>
        <w:tc>
          <w:tcPr>
            <w:tcW w:w="3623"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04" w:type="dxa"/>
            <w:vAlign w:val="bottom"/>
            <w:tcBorders>
              <w:top w:val="nil"/>
              <w:left w:val="nil"/>
              <w:bottom w:val="single" w:sz="4"/>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118" w:type="dxa"/>
            <w:vAlign w:val="bottom"/>
            <w:tcBorders>
              <w:top w:val="nil"/>
              <w:left w:val="nil"/>
              <w:bottom w:val="single" w:sz="4"/>
              <w:right w:val="nil"/>
            </w:tcBorders>
          </w:tcPr>
          <w:p>
            <w:pPr>
              <w:pStyle w:val="0"/>
            </w:pPr>
            <w:r>
              <w:rPr>
                <w:sz w:val="24"/>
              </w:rPr>
            </w:r>
          </w:p>
        </w:tc>
      </w:tr>
      <w:tr>
        <w:tc>
          <w:tcPr>
            <w:tcW w:w="3623"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604" w:type="dxa"/>
            <w:tcBorders>
              <w:top w:val="single" w:sz="4"/>
              <w:left w:val="nil"/>
              <w:bottom w:val="nil"/>
              <w:right w:val="nil"/>
            </w:tcBorders>
          </w:tcPr>
          <w:p>
            <w:pPr>
              <w:pStyle w:val="0"/>
              <w:jc w:val="center"/>
            </w:pPr>
            <w:r>
              <w:rPr>
                <w:sz w:val="24"/>
              </w:rPr>
              <w:t xml:space="preserve">(подпись)</w:t>
            </w:r>
          </w:p>
        </w:tc>
        <w:tc>
          <w:tcPr>
            <w:tcW w:w="341"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(Ф.И.О.)</w:t>
            </w:r>
          </w:p>
        </w:tc>
      </w:tr>
      <w:tr>
        <w:tc>
          <w:tcPr>
            <w:gridSpan w:val="2"/>
            <w:tcW w:w="3963" w:type="dxa"/>
            <w:tcBorders>
              <w:top w:val="nil"/>
              <w:left w:val="nil"/>
              <w:bottom w:val="nil"/>
              <w:right w:val="nil"/>
            </w:tcBorders>
          </w:tcPr>
          <w:p>
            <w:pPr>
              <w:pStyle w:val="0"/>
              <w:ind w:firstLine="720"/>
            </w:pPr>
            <w:r>
              <w:rPr>
                <w:sz w:val="24"/>
              </w:rPr>
              <w:t xml:space="preserve">"__" ___________ 20__ г.</w:t>
            </w:r>
          </w:p>
        </w:tc>
        <w:tc>
          <w:tcPr>
            <w:gridSpan w:val="2"/>
            <w:tcW w:w="1945" w:type="dxa"/>
            <w:tcBorders>
              <w:top w:val="nil"/>
              <w:left w:val="nil"/>
              <w:bottom w:val="nil"/>
              <w:right w:val="nil"/>
            </w:tcBorders>
          </w:tcPr>
          <w:p>
            <w:pPr>
              <w:pStyle w:val="0"/>
              <w:jc w:val="center"/>
            </w:pPr>
            <w:r>
              <w:rPr>
                <w:sz w:val="24"/>
              </w:rPr>
              <w:t xml:space="preserve">М.П.</w:t>
            </w:r>
          </w:p>
        </w:tc>
        <w:tc>
          <w:tcPr>
            <w:tcW w:w="311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bookmarkStart w:id="604" w:name="P604"/>
    <w:bookmarkEnd w:id="604"/>
    <w:p>
      <w:pPr>
        <w:pStyle w:val="2"/>
        <w:jc w:val="center"/>
      </w:pPr>
      <w:r>
        <w:rPr>
          <w:sz w:val="24"/>
        </w:rPr>
        <w:t xml:space="preserve">Перечень</w:t>
      </w:r>
    </w:p>
    <w:p>
      <w:pPr>
        <w:pStyle w:val="2"/>
        <w:jc w:val="center"/>
      </w:pPr>
      <w:r>
        <w:rPr>
          <w:sz w:val="24"/>
        </w:rPr>
        <w:t xml:space="preserve">первичных документов, подтверждающих фактически</w:t>
      </w:r>
    </w:p>
    <w:p>
      <w:pPr>
        <w:pStyle w:val="2"/>
        <w:jc w:val="center"/>
      </w:pPr>
      <w:r>
        <w:rPr>
          <w:sz w:val="24"/>
        </w:rPr>
        <w:t xml:space="preserve">произведенные затраты на создание объектов инфраструктуры</w:t>
      </w:r>
    </w:p>
    <w:p>
      <w:pPr>
        <w:pStyle w:val="2"/>
        <w:jc w:val="center"/>
      </w:pPr>
      <w:r>
        <w:rPr>
          <w:sz w:val="24"/>
        </w:rPr>
        <w:t xml:space="preserve">(без НДС), необходимых для реализации новых</w:t>
      </w:r>
    </w:p>
    <w:p>
      <w:pPr>
        <w:pStyle w:val="2"/>
        <w:jc w:val="center"/>
      </w:pPr>
      <w:r>
        <w:rPr>
          <w:sz w:val="24"/>
        </w:rPr>
        <w:t xml:space="preserve">инвестиционных проектов</w:t>
      </w:r>
    </w:p>
    <w:p>
      <w:pPr>
        <w:pStyle w:val="0"/>
        <w:jc w:val="both"/>
      </w:pPr>
      <w:r>
        <w:rPr>
          <w:sz w:val="24"/>
        </w:rPr>
      </w:r>
    </w:p>
    <w:p>
      <w:pPr>
        <w:pStyle w:val="0"/>
        <w:ind w:firstLine="540"/>
        <w:jc w:val="both"/>
      </w:pPr>
      <w:r>
        <w:rPr>
          <w:sz w:val="24"/>
        </w:rPr>
        <w:t xml:space="preserve">Документы, подтверждающие фактически произведенные затраты на создание объектов инфраструктуры, необходимых для реализации новых инвестиционных проектов (далее - объекты инфраструктуры):</w:t>
      </w:r>
    </w:p>
    <w:p>
      <w:pPr>
        <w:pStyle w:val="0"/>
        <w:spacing w:before="240" w:line-rule="auto"/>
        <w:ind w:firstLine="540"/>
        <w:jc w:val="both"/>
      </w:pPr>
      <w:r>
        <w:rPr>
          <w:sz w:val="24"/>
        </w:rPr>
        <w:t xml:space="preserve">1. Строительство объектов инфраструктуры:</w:t>
      </w:r>
    </w:p>
    <w:p>
      <w:pPr>
        <w:pStyle w:val="0"/>
        <w:spacing w:before="240" w:line-rule="auto"/>
        <w:ind w:firstLine="540"/>
        <w:jc w:val="both"/>
      </w:pPr>
      <w:r>
        <w:rPr>
          <w:sz w:val="24"/>
        </w:rPr>
        <w:t xml:space="preserve">- копии актов о приемке выполненных работ, заверенные претендентом на получение субсидии на возмещение затрат по созданию объектов инфраструктуры (форма КС-2);</w:t>
      </w:r>
    </w:p>
    <w:p>
      <w:pPr>
        <w:pStyle w:val="0"/>
        <w:spacing w:before="240" w:line-rule="auto"/>
        <w:ind w:firstLine="540"/>
        <w:jc w:val="both"/>
      </w:pPr>
      <w:r>
        <w:rPr>
          <w:sz w:val="24"/>
        </w:rPr>
        <w:t xml:space="preserve">- копии справок о стоимости выполненных работ и затрат, заверенных претендентом на получение субсидии на возмещение затрат по созданию объектов инфраструктуры (форма КС-3);</w:t>
      </w:r>
    </w:p>
    <w:p>
      <w:pPr>
        <w:pStyle w:val="0"/>
        <w:spacing w:before="240" w:line-rule="auto"/>
        <w:ind w:firstLine="540"/>
        <w:jc w:val="both"/>
      </w:pPr>
      <w:r>
        <w:rPr>
          <w:sz w:val="24"/>
        </w:rPr>
        <w:t xml:space="preserve">- копии разрешений на ввод объектов инфраструктуры в эксплуатацию (в случае если они требуются);</w:t>
      </w:r>
    </w:p>
    <w:p>
      <w:pPr>
        <w:pStyle w:val="0"/>
        <w:spacing w:before="240" w:line-rule="auto"/>
        <w:ind w:firstLine="540"/>
        <w:jc w:val="both"/>
      </w:pPr>
      <w:r>
        <w:rPr>
          <w:sz w:val="24"/>
        </w:rPr>
        <w:t xml:space="preserve">- копии платежных поручений (документов), подтверждающие оплату, и (или) инвентарная карточка учета основных средств;</w:t>
      </w:r>
    </w:p>
    <w:p>
      <w:pPr>
        <w:pStyle w:val="0"/>
        <w:spacing w:before="240" w:line-rule="auto"/>
        <w:ind w:firstLine="540"/>
        <w:jc w:val="both"/>
      </w:pPr>
      <w:r>
        <w:rPr>
          <w:sz w:val="24"/>
        </w:rPr>
        <w:t xml:space="preserve">- копии договоров на строительство объектов инфраструктуры.</w:t>
      </w:r>
    </w:p>
    <w:p>
      <w:pPr>
        <w:pStyle w:val="0"/>
        <w:spacing w:before="240" w:line-rule="auto"/>
        <w:ind w:firstLine="540"/>
        <w:jc w:val="both"/>
      </w:pPr>
      <w:r>
        <w:rPr>
          <w:sz w:val="24"/>
        </w:rPr>
        <w:t xml:space="preserve">2. Модернизация объектов инфраструктуры:</w:t>
      </w:r>
    </w:p>
    <w:p>
      <w:pPr>
        <w:pStyle w:val="0"/>
        <w:spacing w:before="240" w:line-rule="auto"/>
        <w:ind w:firstLine="540"/>
        <w:jc w:val="both"/>
      </w:pPr>
      <w:r>
        <w:rPr>
          <w:sz w:val="24"/>
        </w:rPr>
        <w:t xml:space="preserve">- приказ предприятия о модернизации;</w:t>
      </w:r>
    </w:p>
    <w:p>
      <w:pPr>
        <w:pStyle w:val="0"/>
        <w:spacing w:before="240" w:line-rule="auto"/>
        <w:ind w:firstLine="540"/>
        <w:jc w:val="both"/>
      </w:pPr>
      <w:r>
        <w:rPr>
          <w:sz w:val="24"/>
        </w:rPr>
        <w:t xml:space="preserve">- копии актов о приемке выполненных работ, заверенные претендентом на получение субсидии на возмещение затрат по созданию объектов инфраструктуры (форма КС-2);</w:t>
      </w:r>
    </w:p>
    <w:p>
      <w:pPr>
        <w:pStyle w:val="0"/>
        <w:spacing w:before="240" w:line-rule="auto"/>
        <w:ind w:firstLine="540"/>
        <w:jc w:val="both"/>
      </w:pPr>
      <w:r>
        <w:rPr>
          <w:sz w:val="24"/>
        </w:rPr>
        <w:t xml:space="preserve">- копии справок о стоимости выполненных работ и затрат, заверенных претендентом на получение субсидии на возмещение затрат по созданию объектов инфраструктуры, необходимых для реализации НИП (форма КС-3);</w:t>
      </w:r>
    </w:p>
    <w:p>
      <w:pPr>
        <w:pStyle w:val="0"/>
        <w:spacing w:before="240" w:line-rule="auto"/>
        <w:ind w:firstLine="540"/>
        <w:jc w:val="both"/>
      </w:pPr>
      <w:r>
        <w:rPr>
          <w:sz w:val="24"/>
        </w:rPr>
        <w:t xml:space="preserve">- копии платежных поручений (документов), подтверждающие оплату, и (или) инвентарная карточка учета основных средств;</w:t>
      </w:r>
    </w:p>
    <w:p>
      <w:pPr>
        <w:pStyle w:val="0"/>
        <w:spacing w:before="240" w:line-rule="auto"/>
        <w:ind w:firstLine="540"/>
        <w:jc w:val="both"/>
      </w:pPr>
      <w:r>
        <w:rPr>
          <w:sz w:val="24"/>
        </w:rPr>
        <w:t xml:space="preserve">- копии договоров на модернизацию объектов инфраструктуры.</w:t>
      </w:r>
    </w:p>
    <w:p>
      <w:pPr>
        <w:pStyle w:val="0"/>
        <w:spacing w:before="240" w:line-rule="auto"/>
        <w:ind w:firstLine="540"/>
        <w:jc w:val="both"/>
      </w:pPr>
      <w:r>
        <w:rPr>
          <w:sz w:val="24"/>
        </w:rPr>
        <w:t xml:space="preserve">3. Реконструкция объектов инфраструктуры:</w:t>
      </w:r>
    </w:p>
    <w:p>
      <w:pPr>
        <w:pStyle w:val="0"/>
        <w:spacing w:before="240" w:line-rule="auto"/>
        <w:ind w:firstLine="540"/>
        <w:jc w:val="both"/>
      </w:pPr>
      <w:r>
        <w:rPr>
          <w:sz w:val="24"/>
        </w:rPr>
        <w:t xml:space="preserve">- копии актов о приемке выполненных работ, заверенные претендентом на получение субсидии на возмещение затрат по созданию объектов инфраструктуры (форма КС-2);</w:t>
      </w:r>
    </w:p>
    <w:p>
      <w:pPr>
        <w:pStyle w:val="0"/>
        <w:spacing w:before="240" w:line-rule="auto"/>
        <w:ind w:firstLine="540"/>
        <w:jc w:val="both"/>
      </w:pPr>
      <w:r>
        <w:rPr>
          <w:sz w:val="24"/>
        </w:rPr>
        <w:t xml:space="preserve">- копии справок о стоимости выполненных работ и затрат, заверенных претендентом на получение субсидии на возмещение затрат по созданию объектов инфраструктуры (форма КС-3);</w:t>
      </w:r>
    </w:p>
    <w:p>
      <w:pPr>
        <w:pStyle w:val="0"/>
        <w:spacing w:before="240" w:line-rule="auto"/>
        <w:ind w:firstLine="540"/>
        <w:jc w:val="both"/>
      </w:pPr>
      <w:r>
        <w:rPr>
          <w:sz w:val="24"/>
        </w:rPr>
        <w:t xml:space="preserve">- копии разрешений на ввод объектов инфраструктуры в эксплуатацию (в случае если они требуются);</w:t>
      </w:r>
    </w:p>
    <w:p>
      <w:pPr>
        <w:pStyle w:val="0"/>
        <w:spacing w:before="240" w:line-rule="auto"/>
        <w:ind w:firstLine="540"/>
        <w:jc w:val="both"/>
      </w:pPr>
      <w:r>
        <w:rPr>
          <w:sz w:val="24"/>
        </w:rPr>
        <w:t xml:space="preserve">- копии платежных поручений (документов), подтверждающие оплату, и (или) инвентарная карточка учета основных средств;</w:t>
      </w:r>
    </w:p>
    <w:p>
      <w:pPr>
        <w:pStyle w:val="0"/>
        <w:spacing w:before="240" w:line-rule="auto"/>
        <w:ind w:firstLine="540"/>
        <w:jc w:val="both"/>
      </w:pPr>
      <w:r>
        <w:rPr>
          <w:sz w:val="24"/>
        </w:rPr>
        <w:t xml:space="preserve">- копии договоров на реконструкцию объектов инфраструктуры.</w:t>
      </w:r>
    </w:p>
    <w:p>
      <w:pPr>
        <w:pStyle w:val="0"/>
        <w:spacing w:before="240" w:line-rule="auto"/>
        <w:ind w:firstLine="540"/>
        <w:jc w:val="both"/>
      </w:pPr>
      <w:r>
        <w:rPr>
          <w:sz w:val="24"/>
        </w:rPr>
        <w:t xml:space="preserve">4. Технологическое присоединение объектов инфраструктуры:</w:t>
      </w:r>
    </w:p>
    <w:p>
      <w:pPr>
        <w:pStyle w:val="0"/>
        <w:spacing w:before="240" w:line-rule="auto"/>
        <w:ind w:firstLine="540"/>
        <w:jc w:val="both"/>
      </w:pPr>
      <w:r>
        <w:rPr>
          <w:sz w:val="24"/>
        </w:rPr>
        <w:t xml:space="preserve">- копии договоров на технологическое присоединение;</w:t>
      </w:r>
    </w:p>
    <w:p>
      <w:pPr>
        <w:pStyle w:val="0"/>
        <w:spacing w:before="240" w:line-rule="auto"/>
        <w:ind w:firstLine="540"/>
        <w:jc w:val="both"/>
      </w:pPr>
      <w:r>
        <w:rPr>
          <w:sz w:val="24"/>
        </w:rPr>
        <w:t xml:space="preserve">- копии актов об осуществлении технологического присоединения;</w:t>
      </w:r>
    </w:p>
    <w:p>
      <w:pPr>
        <w:pStyle w:val="0"/>
        <w:spacing w:before="240" w:line-rule="auto"/>
        <w:ind w:firstLine="540"/>
        <w:jc w:val="both"/>
      </w:pPr>
      <w:r>
        <w:rPr>
          <w:sz w:val="24"/>
        </w:rPr>
        <w:t xml:space="preserve">- копии платежных поручений (документов), подтверждающие оплату, и (или) инвентарная карточка учета основных средств.</w:t>
      </w:r>
    </w:p>
    <w:p>
      <w:pPr>
        <w:pStyle w:val="0"/>
        <w:spacing w:before="240" w:line-rule="auto"/>
        <w:ind w:firstLine="540"/>
        <w:jc w:val="both"/>
      </w:pPr>
      <w:r>
        <w:rPr>
          <w:sz w:val="24"/>
        </w:rPr>
        <w:t xml:space="preserve">5. Проведение проектно-изыскательских работ и работ по разработке проектно-сметной документации для объектов инфраструктуры:</w:t>
      </w:r>
    </w:p>
    <w:p>
      <w:pPr>
        <w:pStyle w:val="0"/>
        <w:spacing w:before="240" w:line-rule="auto"/>
        <w:ind w:firstLine="540"/>
        <w:jc w:val="both"/>
      </w:pPr>
      <w:r>
        <w:rPr>
          <w:sz w:val="24"/>
        </w:rPr>
        <w:t xml:space="preserve">- копии договоров на проектирование с приложением задания;</w:t>
      </w:r>
    </w:p>
    <w:p>
      <w:pPr>
        <w:pStyle w:val="0"/>
        <w:spacing w:before="240" w:line-rule="auto"/>
        <w:ind w:firstLine="540"/>
        <w:jc w:val="both"/>
      </w:pPr>
      <w:r>
        <w:rPr>
          <w:sz w:val="24"/>
        </w:rPr>
        <w:t xml:space="preserve">- копии отчетов о проведении проектно-изыскательских работ;</w:t>
      </w:r>
    </w:p>
    <w:p>
      <w:pPr>
        <w:pStyle w:val="0"/>
        <w:spacing w:before="240" w:line-rule="auto"/>
        <w:ind w:firstLine="540"/>
        <w:jc w:val="both"/>
      </w:pPr>
      <w:r>
        <w:rPr>
          <w:sz w:val="24"/>
        </w:rPr>
        <w:t xml:space="preserve">- копии заключения экспертизы на проведение проектно-изыскательских работ и работ по разработке проектно-сметной документации для объектов инфраструктуры;</w:t>
      </w:r>
    </w:p>
    <w:p>
      <w:pPr>
        <w:pStyle w:val="0"/>
        <w:spacing w:before="240" w:line-rule="auto"/>
        <w:ind w:firstLine="540"/>
        <w:jc w:val="both"/>
      </w:pPr>
      <w:r>
        <w:rPr>
          <w:sz w:val="24"/>
        </w:rPr>
        <w:t xml:space="preserve">- копии платежных поручений (документов), подтверждающие оплату, и (или) инвентарная карточка учета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предоставления из бюджета</w:t>
      </w:r>
    </w:p>
    <w:p>
      <w:pPr>
        <w:pStyle w:val="0"/>
        <w:jc w:val="right"/>
      </w:pPr>
      <w:r>
        <w:rPr>
          <w:sz w:val="24"/>
        </w:rPr>
        <w:t xml:space="preserve">Белгородской области субсидий юридическим</w:t>
      </w:r>
    </w:p>
    <w:p>
      <w:pPr>
        <w:pStyle w:val="0"/>
        <w:jc w:val="right"/>
      </w:pPr>
      <w:r>
        <w:rPr>
          <w:sz w:val="24"/>
        </w:rPr>
        <w:t xml:space="preserve">лицам на возмещение затрат по созданию объектов</w:t>
      </w:r>
    </w:p>
    <w:p>
      <w:pPr>
        <w:pStyle w:val="0"/>
        <w:jc w:val="right"/>
      </w:pPr>
      <w:r>
        <w:rPr>
          <w:sz w:val="24"/>
        </w:rPr>
        <w:t xml:space="preserve">инфраструктуры, необходимых для реализации</w:t>
      </w:r>
    </w:p>
    <w:p>
      <w:pPr>
        <w:pStyle w:val="0"/>
        <w:jc w:val="right"/>
      </w:pPr>
      <w:r>
        <w:rPr>
          <w:sz w:val="24"/>
        </w:rPr>
        <w:t xml:space="preserve">новых инвестиционных проектов</w:t>
      </w:r>
    </w:p>
    <w:p>
      <w:pPr>
        <w:pStyle w:val="0"/>
        <w:jc w:val="both"/>
      </w:pPr>
      <w:r>
        <w:rPr>
          <w:sz w:val="24"/>
        </w:rPr>
      </w:r>
    </w:p>
    <w:bookmarkStart w:id="650" w:name="P650"/>
    <w:bookmarkEnd w:id="650"/>
    <w:p>
      <w:pPr>
        <w:pStyle w:val="0"/>
        <w:jc w:val="center"/>
      </w:pPr>
      <w:r>
        <w:rPr>
          <w:sz w:val="24"/>
        </w:rPr>
        <w:t xml:space="preserve">Журнал</w:t>
      </w:r>
    </w:p>
    <w:p>
      <w:pPr>
        <w:pStyle w:val="0"/>
        <w:jc w:val="center"/>
      </w:pPr>
      <w:r>
        <w:rPr>
          <w:sz w:val="24"/>
        </w:rPr>
        <w:t xml:space="preserve">регистрации заявок участников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4"/>
        <w:gridCol w:w="1639"/>
        <w:gridCol w:w="1020"/>
        <w:gridCol w:w="1564"/>
        <w:gridCol w:w="1077"/>
        <w:gridCol w:w="1417"/>
        <w:gridCol w:w="1714"/>
        <w:gridCol w:w="1531"/>
      </w:tblGrid>
      <w:tr>
        <w:tc>
          <w:tcPr>
            <w:tcW w:w="454" w:type="dxa"/>
          </w:tcPr>
          <w:p>
            <w:pPr>
              <w:pStyle w:val="0"/>
              <w:jc w:val="center"/>
            </w:pPr>
            <w:r>
              <w:rPr>
                <w:sz w:val="24"/>
              </w:rPr>
              <w:t xml:space="preserve">N п/п</w:t>
            </w:r>
          </w:p>
        </w:tc>
        <w:tc>
          <w:tcPr>
            <w:tcW w:w="1414" w:type="dxa"/>
          </w:tcPr>
          <w:p>
            <w:pPr>
              <w:pStyle w:val="0"/>
              <w:jc w:val="center"/>
            </w:pPr>
            <w:r>
              <w:rPr>
                <w:sz w:val="24"/>
              </w:rPr>
              <w:t xml:space="preserve">Дата и время регистрации заявок</w:t>
            </w:r>
          </w:p>
        </w:tc>
        <w:tc>
          <w:tcPr>
            <w:tcW w:w="1639" w:type="dxa"/>
          </w:tcPr>
          <w:p>
            <w:pPr>
              <w:pStyle w:val="0"/>
              <w:jc w:val="center"/>
            </w:pPr>
            <w:r>
              <w:rPr>
                <w:sz w:val="24"/>
              </w:rPr>
              <w:t xml:space="preserve">Наименование участника отбора, ИНН</w:t>
            </w:r>
          </w:p>
        </w:tc>
        <w:tc>
          <w:tcPr>
            <w:tcW w:w="1020" w:type="dxa"/>
          </w:tcPr>
          <w:p>
            <w:pPr>
              <w:pStyle w:val="0"/>
              <w:jc w:val="center"/>
            </w:pPr>
            <w:r>
              <w:rPr>
                <w:sz w:val="24"/>
              </w:rPr>
              <w:t xml:space="preserve">Фактический и юридический адрес</w:t>
            </w:r>
          </w:p>
        </w:tc>
        <w:tc>
          <w:tcPr>
            <w:tcW w:w="1564" w:type="dxa"/>
          </w:tcPr>
          <w:p>
            <w:pPr>
              <w:pStyle w:val="0"/>
              <w:jc w:val="center"/>
            </w:pPr>
            <w:r>
              <w:rPr>
                <w:sz w:val="24"/>
              </w:rPr>
              <w:t xml:space="preserve">Ф.И.О. руководителя, телефон</w:t>
            </w:r>
          </w:p>
        </w:tc>
        <w:tc>
          <w:tcPr>
            <w:tcW w:w="1077" w:type="dxa"/>
          </w:tcPr>
          <w:p>
            <w:pPr>
              <w:pStyle w:val="0"/>
              <w:jc w:val="center"/>
            </w:pPr>
            <w:r>
              <w:rPr>
                <w:sz w:val="24"/>
              </w:rPr>
              <w:t xml:space="preserve">Количество листов согласно описи</w:t>
            </w:r>
          </w:p>
        </w:tc>
        <w:tc>
          <w:tcPr>
            <w:tcW w:w="1417" w:type="dxa"/>
          </w:tcPr>
          <w:p>
            <w:pPr>
              <w:pStyle w:val="0"/>
              <w:jc w:val="center"/>
            </w:pPr>
            <w:r>
              <w:rPr>
                <w:sz w:val="24"/>
              </w:rPr>
              <w:t xml:space="preserve">Подпись участника отбора (представителя)</w:t>
            </w:r>
          </w:p>
        </w:tc>
        <w:tc>
          <w:tcPr>
            <w:tcW w:w="1714" w:type="dxa"/>
          </w:tcPr>
          <w:p>
            <w:pPr>
              <w:pStyle w:val="0"/>
              <w:jc w:val="center"/>
            </w:pPr>
            <w:r>
              <w:rPr>
                <w:sz w:val="24"/>
              </w:rPr>
              <w:t xml:space="preserve">Подпись должностного лица, ответственного за прием документов</w:t>
            </w:r>
          </w:p>
        </w:tc>
        <w:tc>
          <w:tcPr>
            <w:tcW w:w="1531" w:type="dxa"/>
          </w:tcPr>
          <w:p>
            <w:pPr>
              <w:pStyle w:val="0"/>
              <w:jc w:val="center"/>
            </w:pPr>
            <w:r>
              <w:rPr>
                <w:sz w:val="24"/>
              </w:rPr>
              <w:t xml:space="preserve">Отметка о принятом решении (отказано/выдано), N, дата приказа</w:t>
            </w:r>
          </w:p>
        </w:tc>
      </w:tr>
      <w:tr>
        <w:tc>
          <w:tcPr>
            <w:tcW w:w="454" w:type="dxa"/>
          </w:tcPr>
          <w:p>
            <w:pPr>
              <w:pStyle w:val="0"/>
              <w:jc w:val="center"/>
            </w:pPr>
            <w:r>
              <w:rPr>
                <w:sz w:val="24"/>
              </w:rPr>
              <w:t xml:space="preserve">1</w:t>
            </w:r>
          </w:p>
        </w:tc>
        <w:tc>
          <w:tcPr>
            <w:tcW w:w="1414" w:type="dxa"/>
          </w:tcPr>
          <w:p>
            <w:pPr>
              <w:pStyle w:val="0"/>
              <w:jc w:val="center"/>
            </w:pPr>
            <w:r>
              <w:rPr>
                <w:sz w:val="24"/>
              </w:rPr>
              <w:t xml:space="preserve">2</w:t>
            </w:r>
          </w:p>
        </w:tc>
        <w:tc>
          <w:tcPr>
            <w:tcW w:w="1639" w:type="dxa"/>
          </w:tcPr>
          <w:p>
            <w:pPr>
              <w:pStyle w:val="0"/>
              <w:jc w:val="center"/>
            </w:pPr>
            <w:r>
              <w:rPr>
                <w:sz w:val="24"/>
              </w:rPr>
              <w:t xml:space="preserve">3</w:t>
            </w:r>
          </w:p>
        </w:tc>
        <w:tc>
          <w:tcPr>
            <w:tcW w:w="1020" w:type="dxa"/>
          </w:tcPr>
          <w:p>
            <w:pPr>
              <w:pStyle w:val="0"/>
              <w:jc w:val="center"/>
            </w:pPr>
            <w:r>
              <w:rPr>
                <w:sz w:val="24"/>
              </w:rPr>
              <w:t xml:space="preserve">4</w:t>
            </w:r>
          </w:p>
        </w:tc>
        <w:tc>
          <w:tcPr>
            <w:tcW w:w="1564" w:type="dxa"/>
          </w:tcPr>
          <w:p>
            <w:pPr>
              <w:pStyle w:val="0"/>
              <w:jc w:val="center"/>
            </w:pPr>
            <w:r>
              <w:rPr>
                <w:sz w:val="24"/>
              </w:rPr>
              <w:t xml:space="preserve">5</w:t>
            </w:r>
          </w:p>
        </w:tc>
        <w:tc>
          <w:tcPr>
            <w:tcW w:w="1077" w:type="dxa"/>
          </w:tcPr>
          <w:p>
            <w:pPr>
              <w:pStyle w:val="0"/>
              <w:jc w:val="center"/>
            </w:pPr>
            <w:r>
              <w:rPr>
                <w:sz w:val="24"/>
              </w:rPr>
              <w:t xml:space="preserve">6</w:t>
            </w:r>
          </w:p>
        </w:tc>
        <w:tc>
          <w:tcPr>
            <w:tcW w:w="1417" w:type="dxa"/>
          </w:tcPr>
          <w:p>
            <w:pPr>
              <w:pStyle w:val="0"/>
              <w:jc w:val="center"/>
            </w:pPr>
            <w:r>
              <w:rPr>
                <w:sz w:val="24"/>
              </w:rPr>
              <w:t xml:space="preserve">7</w:t>
            </w:r>
          </w:p>
        </w:tc>
        <w:tc>
          <w:tcPr>
            <w:tcW w:w="1714" w:type="dxa"/>
          </w:tcPr>
          <w:p>
            <w:pPr>
              <w:pStyle w:val="0"/>
              <w:jc w:val="center"/>
            </w:pPr>
            <w:r>
              <w:rPr>
                <w:sz w:val="24"/>
              </w:rPr>
              <w:t xml:space="preserve">8</w:t>
            </w:r>
          </w:p>
        </w:tc>
        <w:tc>
          <w:tcPr>
            <w:tcW w:w="1531" w:type="dxa"/>
          </w:tcPr>
          <w:p>
            <w:pPr>
              <w:pStyle w:val="0"/>
              <w:jc w:val="center"/>
            </w:pPr>
            <w:r>
              <w:rPr>
                <w:sz w:val="24"/>
              </w:rPr>
              <w:t xml:space="preserve">9</w:t>
            </w:r>
          </w:p>
        </w:tc>
      </w:tr>
      <w:tr>
        <w:tc>
          <w:tcPr>
            <w:tcW w:w="454" w:type="dxa"/>
          </w:tcPr>
          <w:p>
            <w:pPr>
              <w:pStyle w:val="0"/>
            </w:pPr>
            <w:r>
              <w:rPr>
                <w:sz w:val="24"/>
              </w:rPr>
            </w:r>
          </w:p>
        </w:tc>
        <w:tc>
          <w:tcPr>
            <w:tcW w:w="1414" w:type="dxa"/>
          </w:tcPr>
          <w:p>
            <w:pPr>
              <w:pStyle w:val="0"/>
            </w:pPr>
            <w:r>
              <w:rPr>
                <w:sz w:val="24"/>
              </w:rPr>
            </w:r>
          </w:p>
        </w:tc>
        <w:tc>
          <w:tcPr>
            <w:tcW w:w="1639" w:type="dxa"/>
          </w:tcPr>
          <w:p>
            <w:pPr>
              <w:pStyle w:val="0"/>
            </w:pPr>
            <w:r>
              <w:rPr>
                <w:sz w:val="24"/>
              </w:rPr>
            </w:r>
          </w:p>
        </w:tc>
        <w:tc>
          <w:tcPr>
            <w:tcW w:w="1020" w:type="dxa"/>
          </w:tcPr>
          <w:p>
            <w:pPr>
              <w:pStyle w:val="0"/>
            </w:pPr>
            <w:r>
              <w:rPr>
                <w:sz w:val="24"/>
              </w:rPr>
            </w:r>
          </w:p>
        </w:tc>
        <w:tc>
          <w:tcPr>
            <w:tcW w:w="1564"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1714" w:type="dxa"/>
          </w:tcPr>
          <w:p>
            <w:pPr>
              <w:pStyle w:val="0"/>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6"/>
      <w:headerReference w:type="first" r:id="rId36"/>
      <w:footerReference w:type="default" r:id="rId37"/>
      <w:footerReference w:type="first" r:id="rId3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04.04.2022 N 211-пп</w:t>
            <w:br/>
            <w:t>(ред. от 12.02.2024)</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04.04.2022 N 211-пп</w:t>
            <w:br/>
            <w:t>(ред. от 12.02.2024)</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04&amp;n=90442&amp;date=21.03.2025&amp;dst=100005&amp;field=134" TargetMode = "External"/>
	<Relationship Id="rId8" Type="http://schemas.openxmlformats.org/officeDocument/2006/relationships/hyperlink" Target="https://login.consultant.ru/link/?req=doc&amp;base=RLAW404&amp;n=92092&amp;date=21.03.2025&amp;dst=100005&amp;field=134" TargetMode = "External"/>
	<Relationship Id="rId9" Type="http://schemas.openxmlformats.org/officeDocument/2006/relationships/hyperlink" Target="https://login.consultant.ru/link/?req=doc&amp;base=RLAW404&amp;n=93513&amp;date=21.03.2025&amp;dst=100005&amp;field=134" TargetMode = "External"/>
	<Relationship Id="rId10" Type="http://schemas.openxmlformats.org/officeDocument/2006/relationships/hyperlink" Target="https://login.consultant.ru/link/?req=doc&amp;base=RLAW404&amp;n=97049&amp;date=21.03.2025&amp;dst=100005&amp;field=134" TargetMode = "External"/>
	<Relationship Id="rId11" Type="http://schemas.openxmlformats.org/officeDocument/2006/relationships/hyperlink" Target="https://login.consultant.ru/link/?req=doc&amp;base=LAW&amp;n=466790&amp;date=21.03.2025&amp;dst=7167&amp;field=134" TargetMode = "External"/>
	<Relationship Id="rId12" Type="http://schemas.openxmlformats.org/officeDocument/2006/relationships/hyperlink" Target="https://login.consultant.ru/link/?req=doc&amp;base=LAW&amp;n=490805&amp;date=21.03.2025" TargetMode = "External"/>
	<Relationship Id="rId13" Type="http://schemas.openxmlformats.org/officeDocument/2006/relationships/hyperlink" Target="https://login.consultant.ru/link/?req=doc&amp;base=LAW&amp;n=486170&amp;date=21.03.2025" TargetMode = "External"/>
	<Relationship Id="rId14" Type="http://schemas.openxmlformats.org/officeDocument/2006/relationships/hyperlink" Target="https://login.consultant.ru/link/?req=doc&amp;base=RLAW404&amp;n=97049&amp;date=21.03.2025&amp;dst=100006&amp;field=134" TargetMode = "External"/>
	<Relationship Id="rId15" Type="http://schemas.openxmlformats.org/officeDocument/2006/relationships/hyperlink" Target="https://login.consultant.ru/link/?req=doc&amp;base=RLAW404&amp;n=97049&amp;date=21.03.2025&amp;dst=100008&amp;field=134" TargetMode = "External"/>
	<Relationship Id="rId16" Type="http://schemas.openxmlformats.org/officeDocument/2006/relationships/hyperlink" Target="https://login.consultant.ru/link/?req=doc&amp;base=RLAW404&amp;n=97049&amp;date=21.03.2025&amp;dst=100010&amp;field=134" TargetMode = "External"/>
	<Relationship Id="rId17" Type="http://schemas.openxmlformats.org/officeDocument/2006/relationships/hyperlink" Target="https://login.consultant.ru/link/?req=doc&amp;base=RLAW404&amp;n=102931&amp;date=21.03.2025&amp;dst=100016&amp;field=134" TargetMode = "External"/>
	<Relationship Id="rId18" Type="http://schemas.openxmlformats.org/officeDocument/2006/relationships/hyperlink" Target="https://login.consultant.ru/link/?req=doc&amp;base=LAW&amp;n=486170&amp;date=21.03.2025" TargetMode = "External"/>
	<Relationship Id="rId19" Type="http://schemas.openxmlformats.org/officeDocument/2006/relationships/hyperlink" Target="https://login.consultant.ru/link/?req=doc&amp;base=LAW&amp;n=486170&amp;date=21.03.2025" TargetMode = "External"/>
	<Relationship Id="rId20" Type="http://schemas.openxmlformats.org/officeDocument/2006/relationships/hyperlink" Target="https://login.consultant.ru/link/?req=doc&amp;base=LAW&amp;n=486170&amp;date=21.03.2025" TargetMode = "External"/>
	<Relationship Id="rId21" Type="http://schemas.openxmlformats.org/officeDocument/2006/relationships/hyperlink" Target="https://login.consultant.ru/link/?req=doc&amp;base=RLAW404&amp;n=99506&amp;date=21.03.2025&amp;dst=100450&amp;field=134" TargetMode = "External"/>
	<Relationship Id="rId22" Type="http://schemas.openxmlformats.org/officeDocument/2006/relationships/hyperlink" Target="https://login.consultant.ru/link/?req=doc&amp;base=RLAW404&amp;n=102931&amp;date=21.03.2025&amp;dst=100016&amp;field=134" TargetMode = "External"/>
	<Relationship Id="rId23" Type="http://schemas.openxmlformats.org/officeDocument/2006/relationships/hyperlink" Target="https://login.consultant.ru/link/?req=doc&amp;base=RLAW404&amp;n=102931&amp;date=21.03.2025&amp;dst=100016&amp;field=134" TargetMode = "External"/>
	<Relationship Id="rId24" Type="http://schemas.openxmlformats.org/officeDocument/2006/relationships/hyperlink" Target="https://login.consultant.ru/link/?req=doc&amp;base=LAW&amp;n=121087&amp;date=21.03.2025&amp;dst=100142&amp;field=134" TargetMode = "External"/>
	<Relationship Id="rId25" Type="http://schemas.openxmlformats.org/officeDocument/2006/relationships/hyperlink" Target="https://login.consultant.ru/link/?req=doc&amp;base=LAW&amp;n=494968&amp;date=21.03.2025" TargetMode = "External"/>
	<Relationship Id="rId26" Type="http://schemas.openxmlformats.org/officeDocument/2006/relationships/hyperlink" Target="https://login.consultant.ru/link/?req=doc&amp;base=LAW&amp;n=479332&amp;date=21.03.2025" TargetMode = "External"/>
	<Relationship Id="rId27" Type="http://schemas.openxmlformats.org/officeDocument/2006/relationships/hyperlink" Target="https://login.consultant.ru/link/?req=doc&amp;base=LAW&amp;n=436518&amp;date=21.03.2025&amp;dst=100016&amp;field=134" TargetMode = "External"/>
	<Relationship Id="rId28" Type="http://schemas.openxmlformats.org/officeDocument/2006/relationships/hyperlink" Target="https://login.consultant.ru/link/?req=doc&amp;base=LAW&amp;n=482692&amp;date=21.03.2025&amp;dst=101922&amp;field=134" TargetMode = "External"/>
	<Relationship Id="rId29" Type="http://schemas.openxmlformats.org/officeDocument/2006/relationships/hyperlink" Target="https://login.consultant.ru/link/?req=doc&amp;base=LAW&amp;n=466790&amp;date=21.03.2025&amp;dst=3704&amp;field=134" TargetMode = "External"/>
	<Relationship Id="rId30" Type="http://schemas.openxmlformats.org/officeDocument/2006/relationships/hyperlink" Target="https://login.consultant.ru/link/?req=doc&amp;base=LAW&amp;n=466790&amp;date=21.03.2025&amp;dst=3722&amp;field=134" TargetMode = "External"/>
	<Relationship Id="rId31" Type="http://schemas.openxmlformats.org/officeDocument/2006/relationships/hyperlink" Target="https://login.consultant.ru/link/?req=doc&amp;base=LAW&amp;n=466790&amp;date=21.03.2025&amp;dst=3704&amp;field=134" TargetMode = "External"/>
	<Relationship Id="rId32" Type="http://schemas.openxmlformats.org/officeDocument/2006/relationships/hyperlink" Target="https://login.consultant.ru/link/?req=doc&amp;base=LAW&amp;n=466790&amp;date=21.03.2025&amp;dst=3722&amp;field=134" TargetMode = "External"/>
	<Relationship Id="rId33" Type="http://schemas.openxmlformats.org/officeDocument/2006/relationships/hyperlink" Target="https://login.consultant.ru/link/?req=doc&amp;base=LAW&amp;n=486172&amp;date=21.03.2025&amp;dst=100040&amp;field=134" TargetMode = "External"/>
	<Relationship Id="rId34" Type="http://schemas.openxmlformats.org/officeDocument/2006/relationships/hyperlink" Target="https://login.consultant.ru/link/?req=doc&amp;base=LAW&amp;n=149911&amp;date=21.03.2025" TargetMode = "External"/>
	<Relationship Id="rId35" Type="http://schemas.openxmlformats.org/officeDocument/2006/relationships/hyperlink" Target="https://login.consultant.ru/link/?req=doc&amp;base=LAW&amp;n=500833&amp;date=21.03.2025" TargetMode = "External"/>
	<Relationship Id="rId36" Type="http://schemas.openxmlformats.org/officeDocument/2006/relationships/header" Target="header2.xml"/>
	<Relationship Id="rId3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04.04.2022 N 211-пп
(ред. от 12.02.2024)
"Об утверждении Порядка предоставления из бюджета Белгородской области субсидий юридическим лицам на возмещение затрат по созданию объектов инфраструктуры, необходимых для реализации новых инвестиционных проектов"</dc:title>
  <dcterms:created xsi:type="dcterms:W3CDTF">2025-03-21T12:14:22Z</dcterms:created>
</cp:coreProperties>
</file>