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Оренбургской области от 06.09.2011 N 399/83-V-ОЗ</w:t>
              <w:br/>
              <w:t xml:space="preserve">(ред. от 06.05.2026)</w:t>
              <w:br/>
              <w:t xml:space="preserve">"О залоговом фонде Оренбургской области и внесении изменений в отдельные законодательные акты Оренбургской области"</w:t>
              <w:br/>
              <w:t xml:space="preserve">(принят постановлением Законодательного Собрания Оренбургской области от 16.08.2011 N 399)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 сентября 2011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399/83-V-ОЗ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  <w:t xml:space="preserve">ОРЕНБУРГСКОЙ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ЗАЛОГОВОМ ФОНДЕ ОРЕНБУРГСКОЙ ОБЛАСТИ И ВНЕСЕНИИ ИЗМЕНЕНИЙ</w:t>
      </w:r>
    </w:p>
    <w:p>
      <w:pPr>
        <w:pStyle w:val="2"/>
        <w:jc w:val="center"/>
      </w:pPr>
      <w:r>
        <w:rPr>
          <w:sz w:val="24"/>
        </w:rPr>
        <w:t xml:space="preserve">В ОТДЕЛЬНЫЕ ЗАКОНОДАТЕЛЬНЫЕ АКТЫ ОРЕНБУРГСКОЙ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hyperlink w:history="0" r:id="rId8" w:tooltip="Постановление Законодательного Собрания Оренбургской области от 16.08.2011 N 399 &quot;О Законе Оренбургской области &quot;О залоговом фонде Оренбургской области и внесении изменений в отдельные законодательные акты Оренбург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</w:p>
    <w:p>
      <w:pPr>
        <w:pStyle w:val="0"/>
        <w:jc w:val="right"/>
      </w:pPr>
      <w:r>
        <w:rPr>
          <w:sz w:val="24"/>
        </w:rPr>
        <w:t xml:space="preserve">Законодательного Собрания</w:t>
      </w:r>
    </w:p>
    <w:p>
      <w:pPr>
        <w:pStyle w:val="0"/>
        <w:jc w:val="right"/>
      </w:pPr>
      <w:r>
        <w:rPr>
          <w:sz w:val="24"/>
        </w:rPr>
        <w:t xml:space="preserve">Оренбургской области</w:t>
      </w:r>
    </w:p>
    <w:p>
      <w:pPr>
        <w:pStyle w:val="0"/>
        <w:jc w:val="right"/>
      </w:pPr>
      <w:r>
        <w:rPr>
          <w:sz w:val="24"/>
        </w:rPr>
        <w:t xml:space="preserve">от 16 августа 2011 г. N 399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Оренбургской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06.03.2014 </w:t>
            </w:r>
            <w:hyperlink w:history="0" r:id="rId9" w:tooltip="Закон Оренбургской области от 06.03.2014 N 2183/632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02.2014 N 2183) {КонсультантПлюс}">
              <w:r>
                <w:rPr>
                  <w:sz w:val="24"/>
                  <w:color w:val="0000ff"/>
                </w:rPr>
                <w:t xml:space="preserve">N 2183/632-V-ОЗ</w:t>
              </w:r>
            </w:hyperlink>
            <w:r>
              <w:rPr>
                <w:sz w:val="24"/>
                <w:color w:val="392c69"/>
              </w:rPr>
              <w:t xml:space="preserve">, от 05.09.2016 </w:t>
            </w:r>
            <w:hyperlink w:history="0" r:id="rId10" w:tooltip="Закон Оренбургской области от 05.09.2016 N 4043/1110-V-ОЗ (ред. от 05.12.2024) &quot;Об управлении и о распоряжении государственным имуществом Оренбургской области&quot; (принят постановлением Законодательного Собрания Оренбургской области от 24.08.2016 N 4043) {КонсультантПлюс}">
              <w:r>
                <w:rPr>
                  <w:sz w:val="24"/>
                  <w:color w:val="0000ff"/>
                </w:rPr>
                <w:t xml:space="preserve">N 4043/1110-V-ОЗ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02.07.2018 </w:t>
            </w:r>
            <w:hyperlink w:history="0" r:id="rId11" w:tooltip="Закон Оренбургской области от 02.07.2018 N 1140/284-V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3.06.2018 N 1140) {КонсультантПлюс}">
              <w:r>
                <w:rPr>
                  <w:sz w:val="24"/>
                  <w:color w:val="0000ff"/>
                </w:rPr>
                <w:t xml:space="preserve">N 1140/284-VI-ОЗ</w:t>
              </w:r>
            </w:hyperlink>
            <w:r>
              <w:rPr>
                <w:sz w:val="24"/>
                <w:color w:val="392c69"/>
              </w:rPr>
              <w:t xml:space="preserve">, от 25.04.2019 </w:t>
            </w:r>
            <w:hyperlink w:history="0" r:id="rId12" w:tooltip="Закон Оренбургской области от 25.04.2019 N 1613/416-VI-ОЗ (ред. от 25.10.2019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7.04.2019 N 1613) {КонсультантПлюс}">
              <w:r>
                <w:rPr>
                  <w:sz w:val="24"/>
                  <w:color w:val="0000ff"/>
                </w:rPr>
                <w:t xml:space="preserve">N 1613/416-VI-ОЗ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05.12.2024 </w:t>
            </w:r>
            <w:hyperlink w:history="0" r:id="rId13" w:tooltip="Закон Оренбургской области от 05.12.2024 N 1315/569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15) {КонсультантПлюс}">
              <w:r>
                <w:rPr>
                  <w:sz w:val="24"/>
                  <w:color w:val="0000ff"/>
                </w:rPr>
                <w:t xml:space="preserve">N 1315/569-VII-ОЗ</w:t>
              </w:r>
            </w:hyperlink>
            <w:r>
              <w:rPr>
                <w:sz w:val="24"/>
                <w:color w:val="392c69"/>
              </w:rPr>
              <w:t xml:space="preserve">, от 06.05.2026 </w:t>
            </w:r>
            <w:hyperlink w:history="0" r:id="rId14" w:tooltip="Закон Оренбургской области от 06.05.2026 N 1891/810-VII-ОЗ &quot;О внесении изменений в Закон Оренбургской области &quot;О залоговом фонде Оренбургской области и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9.04.2026 N 1891) {КонсультантПлюс}">
              <w:r>
                <w:rPr>
                  <w:sz w:val="24"/>
                  <w:color w:val="0000ff"/>
                </w:rPr>
                <w:t xml:space="preserve">N 1891/810-VII-ОЗ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Предмет регулирования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регулирует отношения, связанные с порядком формирования, управления и использования залогового фонда Оренбургской области, устанавливает общие положения передачи в залог объектов, находящихся в государственной собственности Оренбургской области (далее также - областное имущество).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Правовая основа управления и формирования залогового фонда Оренбургской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5" w:tooltip="Закон Оренбургской области от 02.07.2018 N 1140/284-V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3.06.2018 N 114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Оренбургской области от 02.07.2018 N 1140/284-VI-ОЗ)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Правовую основу управления и формирования залогового фонда Оренбургской области составляют Гражданский </w:t>
      </w:r>
      <w:hyperlink w:history="0" r:id="rId16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4"/>
            <w:color w:val="0000ff"/>
          </w:rPr>
          <w:t xml:space="preserve">кодекс</w:t>
        </w:r>
      </w:hyperlink>
      <w:r>
        <w:rPr>
          <w:sz w:val="24"/>
        </w:rPr>
        <w:t xml:space="preserve"> Российской Федерации, Федеральный </w:t>
      </w:r>
      <w:hyperlink w:history="0" r:id="rId17" w:tooltip="Федеральный закон от 16.07.1998 N 102-ФЗ (ред. от 31.07.2025) &quot;Об ипотеке (залоге недвижимости)&quot; (с изм. и доп., вступ. в силу с 01.10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16 июля 1998 года N 102-ФЗ "Об ипотеке (залоге недвижимости)", Федеральный </w:t>
      </w:r>
      <w:hyperlink w:history="0" r:id="rId18" w:tooltip="Федеральный закон от 22.04.1996 N 39-ФЗ (ред. от 09.04.2026) &quot;О рынке ценных бумаг&quot; (с изм. и доп., вступ. в силу с 20.04.2026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22 апреля 1996 года N 39-ФЗ "О рынке ценных бумаг", другие федеральные законы, </w:t>
      </w:r>
      <w:hyperlink w:history="0" r:id="rId19" w:tooltip="Закон Оренбургской области от 20.11.2000 N 724/213-ОЗ (ред. от 24.12.2025) &quot;Устав (Основной Закон) Оренбургской области&quot; (принят решением Законодательного Собрания Оренбургской области от 25.10.2000 N 724) (Зарегистрировано в ГУ Минюста РФ по Приволжскому федеральному округу 10.08.2001 N RU56000200000060) {КонсультантПлюс}">
        <w:r>
          <w:rPr>
            <w:sz w:val="24"/>
            <w:color w:val="0000ff"/>
          </w:rPr>
          <w:t xml:space="preserve">Устав</w:t>
        </w:r>
      </w:hyperlink>
      <w:r>
        <w:rPr>
          <w:sz w:val="24"/>
        </w:rPr>
        <w:t xml:space="preserve"> (Основной Закон) Оренбургской области, настоящий Закон и иные нормативные правовые акты Оренбургской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Закон Оренбургской области от 06.05.2026 N 1891/810-VII-ОЗ &quot;О внесении изменений в Закон Оренбургской области &quot;О залоговом фонде Оренбургской области и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9.04.2026 N 189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Оренбургской области от 06.05.2026 N 1891/810-VII-ОЗ)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Цели и назначение залогового фонда Оренбургской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Залоговый фонд Оренбургской области образуется в целях создания на территории Оренбургской области благоприятных условий для привлечения инвестиций в экономику Оренбургской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Залоговый фонд Оренбургской области (далее - залоговый фонд) - совокупность имущества и имущественных прав, находящихся в государственной собственности Оренбургской области, которые в соответствии с законодательством Российской Федерации и Оренбургской области могут быть использованы для обеспечения обязательств Оренбургской области, государственных учреждений и государственных унитарных предприятий Оренбургской области, а также обязательств субъектов инвестиционной деятельности (далее - инвесторы) по реализации инвестиционных проектов, включенных в Реестр приоритетных инвестиционных проектов Оренбургской области, на территории Оренбургской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Заемщик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Заемщик - юридическое лицо, являющееся получателем денежных средств по кредитному договору или договору займа, обязательства по которому обеспечиваются залогом государственного имущества.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Залогодатели областного имущества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Залогодателями областного имущества могут быть: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исполнительный орган Оренбургской области, уполномоченный Губернатором Оренбургской области (далее - уполномоченный орган), - в отношении имущества государственной собственности Оренбургской области, не закрепленного за государственными унитарными предприятиями и государственными учреждениями;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Закон Оренбургской области от 05.12.2024 N 1315/569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Оренбургской области от 05.12.2024 N 1315/569-VII-ОЗ)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государственные унитарные предприятия Оренбургской области - в отношении имущества, закрепленного на праве хозяйственного ведения, в пределах, не лишающих их возможности осуществлять деятельность, цели, предмет, виды которой определены уставом предприятия, и в случаях, установленных федеральным законом, с согласия уполномоченного органа;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Закон Оренбургской области от 02.07.2018 N 1140/284-V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3.06.2018 N 114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Оренбургской области от 02.07.2018 N 1140/284-VI-ОЗ)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государственные учреждения Оренбургской области - в отношении имущества, закрепленного на праве оперативного управления, в пределах, установленных федеральным законом, в соответствии с целями их деятельности, назначением этого имущества и, если иное не установлено федеральным законом, с согласия уполномоченного органа.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23" w:tooltip="Закон Оренбургской области от 02.07.2018 N 1140/284-V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3.06.2018 N 114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Оренбургской области от 02.07.2018 N 1140/284-VI-ОЗ)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Залогодержатель областного имущества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24" w:tooltip="Закон Оренбургской области от 02.07.2018 N 1140/284-V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3.06.2018 N 114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Оренбургской области от 02.07.2018 N 1140/284-VI-ОЗ)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Залогодержателем областного имущества является кредитор или заимодавец по обеспеченному залогом обязательству, который имеет право в случае неисполнения заемщиком данного обязательства получить в установленном федеральным законодательством порядке удовлетворение из стоимости заложенного имущества (предмета залога) преимущественно перед другими кредиторами залогодателя, за исключением случаев, установленных федеральным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25" w:tooltip="Закон Оренбургской области от 06.05.2026 N 1891/810-VII-ОЗ &quot;О внесении изменений в Закон Оренбургской области &quot;О залоговом фонде Оренбургской области и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9.04.2026 N 189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Оренбургской области от 06.05.2026 N 1891/810-VII-ОЗ.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Состав залогового фонда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Залоговый фонд формируется из отдельных имущественных объектов, находящихся в государственной собственности Оренбургской области. В залоговый фонд могут включаться принадлежащие Оренбургской области объекты недвижимого имущества, движимое имущество, ценные бумаги, а также имущественные права. Не допускается включение в залоговый фонд более 25 процентов имущества государственной собственности Оренбургской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залоговый фонд не могут быть включены имущество и имущественные права, которые не могут быть предметом залога в соответствии с законодательством Российской Федерации и Оренбургской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имущество, в отношении которого в установленном федеральным законом порядке предусмотрена обязательная приватизация либо приватизация которого запрещена;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имущество, включенное в прогнозный план (программу) приватизации государственного имущества, находящегося в собственности Оренбургской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имущество, включенное в перечень объектов государственной собственности Оренбургской области, не подлежащих отчуждению, утвержденный законом Оренбургской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имущество, включенное в утвержденный в соответствии с </w:t>
      </w:r>
      <w:hyperlink w:history="0" r:id="rId26" w:tooltip="Федеральный закон от 24.07.2007 N 209-ФЗ (ред. от 09.04.2026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частью 4 статьи 18</w:t>
        </w:r>
      </w:hyperlink>
      <w:r>
        <w:rPr>
          <w:sz w:val="24"/>
        </w:rPr>
        <w:t xml:space="preserve"> Федерального закона от 24 июля 2007 года N 209-ФЗ "О развитии малого и среднего предпринимательства в Российской Федерации" перечень государственного имущества, свободного от прав третьих лиц, предназначенного для передачи во владение и (или) в пользование субъектам малого и среднего предпринимательства;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индивидуальные и многоквартирные жилые дома и квартиры;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земельные участки, за исключением земельных участков, государственная собственность на которые не разграничена, если такие земельные участки предназначены для жилищного строительства или для комплексного освоения в целях жилищного строительства и передаются в обеспечение возврата кредита, предоставленного кредитной организацией на обустройство данных земельных участков посредством строительства объектов инженерной инфраструктуры;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арендные права государственного предприятия Оренбургской области на земельный участок, находящийся в государственной собственности;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участки недр, лесных, водных и иных природных ресурсов;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иное имущество, которое изъято из оборота, и имущество, на которое в соответствии с федеральным законом не может быть обращено взыскание.</w:t>
      </w:r>
    </w:p>
    <w:p>
      <w:pPr>
        <w:pStyle w:val="0"/>
        <w:jc w:val="both"/>
      </w:pPr>
      <w:r>
        <w:rPr>
          <w:sz w:val="24"/>
        </w:rPr>
        <w:t xml:space="preserve">(часть 2 в ред. </w:t>
      </w:r>
      <w:hyperlink w:history="0" r:id="rId27" w:tooltip="Закон Оренбургской области от 06.05.2026 N 1891/810-VII-ОЗ &quot;О внесении изменений в Закон Оренбургской области &quot;О залоговом фонде Оренбургской области и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9.04.2026 N 189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Оренбургской области от 06.05.2026 N 1891/810-VII-ОЗ)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Порядок формирования залогового фонда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Перечень объектов залогового фонда формируется уполномоченным органом, утверждается Правительством Оренбургской области и представляется в Законодательное Собрание области для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Изменения в перечень объектов залогового фонда вносятся по представлению уполномоченного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Обязательными реквизитами перечня объектов залогового фонда являются наименование объекта, его балансовая, оценочная стоимость, направление использования, адрес местоположения, основные характеристики объекта и другие существенные реквизиты, характеризующие объект.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 отборе имущественных объектов для формирования залогового фонда необходимо надлежащее оформление данных объектов соответственно конкретному виду имущества (наличие технической документации, правоустанавливающих документов надлежащей формы, документов технической инвентаризации и регистрации права областной собственности (в отношении объектов недвижимого имущества), наличие документов, подтверждающих наличие либо отсутствие обременений и т.п.).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Оформление объекта признается надлежащим при наличии документов, позволяющих однозначно определить: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индивидуальные характеристики объекта, имеющие существенное значение при участии имущественных объектов соответствующего вида в хозяйственном обороте;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принадлежность объекта на праве собственности Оренбургской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либо отсутствие в отношении объекта обременений.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Правительство Оренбургской области ежегодно утверждает отчет об использовании залогового фонда.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Оценка и страхование объектов залогового фонда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Оценка объектов залогового фонда осуществляется в соответствии с федеральным законодательством, регулирующим оценочную деятельность в Российской Федерации, стандартами и правилами оценочной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Оценка объектов залогового фонда проводится при заключении договора о залоге. Расходы на проведение оценки объектов залогового фонда осуществляются за счет средств заемщика.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Страхование объектов залогового фонда осуществляется в соответствии с федеральным законодательством.</w:t>
      </w:r>
    </w:p>
    <w:p>
      <w:pPr>
        <w:pStyle w:val="0"/>
        <w:jc w:val="both"/>
      </w:pPr>
      <w:r>
        <w:rPr>
          <w:sz w:val="24"/>
        </w:rPr>
        <w:t xml:space="preserve">(часть 3 в ред. </w:t>
      </w:r>
      <w:hyperlink w:history="0" r:id="rId28" w:tooltip="Закон Оренбургской области от 02.07.2018 N 1140/284-V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3.06.2018 N 114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Оренбургской области от 02.07.2018 N 1140/284-VI-ОЗ)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Общие положения о порядке предоставления в залог объектов залогового фонда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 о предоставлении либо об отказе в предоставлении в залог объектов залогового фонда принимается Правительством Оренбургской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Предоставление в залог объектов залогового фонда для обеспечения исполнения обязательств инвесторов перед кредиторами осуществляется в соответствии с установленными стратегическими направлениями развития Оренбургской области и определенными настоящим Законом целями формирования залогового фонда.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Форма заявки и перечень документов, необходимых для предоставления в залог объектов залогового фонда, а также порядок принятия решений о предоставлении в залог областного имущества устанавливаются Правительством Оренбургской области.</w:t>
      </w:r>
    </w:p>
    <w:bookmarkStart w:id="99" w:name="P99"/>
    <w:bookmarkEnd w:id="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 если заемщиком выступает инвестор, реализующий приоритетный инвестиционный проект, обязательства по предоставлению в залог государственного имущества Оренбургской области возникают на основании договора залога и трехстороннего договора, заключаемого между залогодателем, кредитором и заемщиком.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Обязательными условиями договора, указанного в </w:t>
      </w:r>
      <w:hyperlink w:history="0" w:anchor="P99" w:tooltip="4. В случае если заемщиком выступает инвестор, реализующий приоритетный инвестиционный проект, обязательства по предоставлению в залог государственного имущества Оренбургской области возникают на основании договора залога и трехстороннего договора, заключаемого между залогодателем, кредитором и заемщиком.">
        <w:r>
          <w:rPr>
            <w:sz w:val="24"/>
            <w:color w:val="0000ff"/>
          </w:rPr>
          <w:t xml:space="preserve">части 4</w:t>
        </w:r>
      </w:hyperlink>
      <w:r>
        <w:rPr>
          <w:sz w:val="24"/>
        </w:rPr>
        <w:t xml:space="preserve"> настоящей статьи,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обеспечение залогодателем из залогового фонда не более 70 процентов основного долга заемщика;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право залогодателя предъявить регрессное требование к заемщику по обеспечиваемому залогом обязательству;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предоставление заемщиком ежемесячного отчета залогодателю об исполнении обязательств по кредитному договору.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Трехсторонний договор подписывается одновременно с договором залога.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Заложенное имущество остается у залогодателя, если иное не предусмотрено договором.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Основные требования к заемщику</w:t>
      </w:r>
    </w:p>
    <w:p>
      <w:pPr>
        <w:pStyle w:val="0"/>
        <w:jc w:val="both"/>
      </w:pPr>
      <w:r>
        <w:rPr>
          <w:sz w:val="24"/>
        </w:rPr>
      </w:r>
    </w:p>
    <w:bookmarkStart w:id="109" w:name="P109"/>
    <w:bookmarkEnd w:id="109"/>
    <w:p>
      <w:pPr>
        <w:pStyle w:val="0"/>
        <w:ind w:firstLine="540"/>
        <w:jc w:val="both"/>
      </w:pPr>
      <w:r>
        <w:rPr>
          <w:sz w:val="24"/>
        </w:rPr>
        <w:t xml:space="preserve">1. Заемщик, являющийся инвестором, реализующим приоритетный инвестиционный проект, должен: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подтвердить отсутствие задолженности в бюджеты всех уровней;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 иметь отрицательной кредитной истории;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самостоятельно обеспечить не менее 30 процентов исполнения обязательств по кредитному договору;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подтвердить готовность представлять ежемесячный отчет залогодателю об исполнении обязательств по кредитному договору.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Документальное подтверждение требований, изложенных в </w:t>
      </w:r>
      <w:hyperlink w:history="0" w:anchor="P109" w:tooltip="1. Заемщик, являющийся инвестором, реализующим приоритетный инвестиционный проект, должен: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статьи, осуществляется в порядке, установленном Правительством Оренбургской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Порядок управления залоговым фондом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Залоговый фонд не является юридическим лицом.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Управление залоговым фондом осуществляется уполномоченным органом.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Уполномоченный орган: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организует проведение оценки объектов залогового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заключает договоры о залоге на основании принимаемого Правительством Оренбургской области решения в соответствии с гражданским законодательством и с учетом требований настоящего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формирует и ведет реестр объектов залогового фонда и договоров о залоге объектов залогового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выступает в качестве истца и ответчика в судах общей юрисдикции и арбитражных судах по всем вопросам, связанным с исполнением договоров о залоге;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предоставляет информацию об объектах залогового фонда в установленном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осуществляет иные полномочия по управлению залоговым фондом в соответствии с федеральным и областным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Ведение реестра объектов залогового фонда и договоров о залоге объектов залогового фонда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реестр объектов залогового фонда и договоров о залоге объектов залогового фонда (далее - реестр залогового фонда) включается следующая информация: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 наименовании объекта;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 балансовой и оценочной стоимости объекта;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 основных индивидуальных характеристиках объекта (физических, технических и т.п. соответственно виду имущества);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 основании нахождения объекта в государственной собственности Оренбургской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 наличии либо отсутствии обременений в отношении объекта.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После оформления залога и его государственной регистрации (в случаях, когда необходимость государственной регистрации предусмотрена федеральным законодательством) уполномоченный орган вносит соответствующую запись в реестр залогового фонда. Данная запись включает в себя следующие обязательные данные (реквизиты) по предмету залога: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государственной регистрации залога в случаях, когда федеральным законодательством предусмотрена необходимость государственной регистрации залога;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Закон Оренбургской области от 02.07.2018 N 1140/284-V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3.06.2018 N 114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Оренбургской области от 02.07.2018 N 1140/284-VI-ОЗ)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описание предмета залога;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заложенного имущества;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окончательная оценочная стоимость заложенного имущества (указанная в договоре о залоге);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реквизиты договора, обязательства по которому обеспечены залогом объектов, входящих в состав залогового фонда (дата, номер, предмет и сумма договора, срок договора (срок исполнения обязательств), полное наименование, адрес и реквизиты сторон);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иные необходимые сведения.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Контроль за использованием залогового фонда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Контроль за целевым использованием залогового фонда осуществляется Законодательным Собранием Оренбургской области, Правительством Оренбургской области и уполномоченным органом в соответствии с предоставленными им полномочиями.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целях осуществления текущего контроля за соблюдением условий кредитного договора Правительство Оренбургской области определяет исполнительные органы Оренбургской области в соответствующих отраслях.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Закон Оренбургской области от 05.12.2024 N 1315/569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Оренбургской области от 05.12.2024 N 1315/569-VII-ОЗ)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Правительство Оренбургской области ежегодно, не позднее 30 мая года, следующего за отчетным годом, представляет в Законодательное Собрание Оренбургской области отчет об использовании объектов залогового фонда в целях осуществления контроля за соблюдением установленного порядка управления и распоряжения государственной собственностью Оренбургской области в соответствии с федеральным и областным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Утратила силу. - </w:t>
      </w:r>
      <w:hyperlink w:history="0" r:id="rId31" w:tooltip="Закон Оренбургской области от 05.09.2016 N 4043/1110-V-ОЗ (ред. от 05.12.2024) &quot;Об управлении и о распоряжении государственным имуществом Оренбургской области&quot; (принят постановлением Законодательного Собрания Оренбургской области от 24.08.2016 N 4043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Оренбургской области от 05.09.2016 N 4043/1110-V-ОЗ.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О внесении изменений в Закон Оренбургской области "Об инвестиционной деятельности на территории Оренбургской области, осуществляемой в форме капитальных вложений"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32" w:tooltip="Закон Оренбургской области от 05.10.2009 N 3119/712-IV-ОЗ (ред. от 28.12.2009) &quot;Об инвестиционной деятельности на территории Оренбургской области, осуществляемой в форме капитальных вложений&quot; (принят постановлением Законодательного Собрания Оренбургской области от 16.09.2009 N 3119) ------------ Недействующая редакция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Оренбургской области от 5 октября 2009 года N 3119/712-IV-ОЗ "Об инвестиционной деятельности на территории Оренбургской области, осуществляемой в форме капитальных вложений" (газета "Южный Урал" от 17 октября, 5 декабря 2009 года, 16 января 2010 года - бюллетень Законодательного Собрания области, 2009, тридцатое, тридцать второе, тридцать третье заседания)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33" w:tooltip="Закон Оренбургской области от 05.10.2009 N 3119/712-IV-ОЗ (ред. от 28.12.2009) &quot;Об инвестиционной деятельности на территории Оренбургской области, осуществляемой в форме капитальных вложений&quot; (принят постановлением Законодательного Собрания Оренбургской области от 16.09.2009 N 3119) ------------ Недействующая редакция {КонсультантПлюс}">
        <w:r>
          <w:rPr>
            <w:sz w:val="24"/>
            <w:color w:val="0000ff"/>
          </w:rPr>
          <w:t xml:space="preserve">абзац десятый статьи 2</w:t>
        </w:r>
      </w:hyperlink>
      <w:r>
        <w:rPr>
          <w:sz w:val="24"/>
        </w:rPr>
        <w:t xml:space="preserve"> изложить в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"приоритетный инвестиционный проект - инвестиционный проект, осуществляемый по приоритетным направлениям инвестиционной деятельности, определяемым на основе стратегии социально-экономического развития Оренбургской области, долгосрочных целевых программ, планов действия по приоритетным направлениям развития Оренбургской области, и включенный в Реестр приоритетных инвестиционных проектов, по которым предоставляются меры государственной поддержки, формируемый на конкурсной основе, в порядке, утверждаемом Правительством Оренбургской области, и согласованный с инвестиционным советом Оренбургской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34" w:tooltip="Закон Оренбургской области от 05.10.2009 N 3119/712-IV-ОЗ (ред. от 28.12.2009) &quot;Об инвестиционной деятельности на территории Оренбургской области, осуществляемой в форме капитальных вложений&quot; (принят постановлением Законодательного Собрания Оренбургской области от 16.09.2009 N 3119) ------------ Недействующая редакция {КонсультантПлюс}">
        <w:r>
          <w:rPr>
            <w:sz w:val="24"/>
            <w:color w:val="0000ff"/>
          </w:rPr>
          <w:t xml:space="preserve">часть 1 статьи 10</w:t>
        </w:r>
      </w:hyperlink>
      <w:r>
        <w:rPr>
          <w:sz w:val="24"/>
        </w:rPr>
        <w:t xml:space="preserve"> дополнить абзацем седьмым: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"обеспечение обязательств инвестора залогом имущества государственной собственности Оренбургской области в соответствии с действующим законодательством";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35" w:tooltip="Закон Оренбургской области от 05.10.2009 N 3119/712-IV-ОЗ (ред. от 28.12.2009) &quot;Об инвестиционной деятельности на территории Оренбургской области, осуществляемой в форме капитальных вложений&quot; (принят постановлением Законодательного Собрания Оренбургской области от 16.09.2009 N 3119)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статьей 14.1: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"Статья 14.1. Обеспечение обязательств инвестора залогом имущества государственной собственности Оренбургской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Обеспечение обязательств инвестора залогом имущества государственной собственности Оренбургской области является мерой государственной поддержки и осуществляется в отношении приоритетных инвестиционных проектов. Порядок формирования, управления и использования залогового фонда Оренбургской области определяется законом Оренбургской области".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17. Заключительные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Правительству Оренбургской области в месячный срок со дня вступления в силу настоящего Закона разработать и утвердить: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порядок формирования Реестра приоритетных инвестиционных проектов Оренбургской области, по которым предоставляются меры государственной поддержки;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форму заявки и перечень документов, необходимых для предоставления в залог объектов залогового фонда, а также порядок принятия решений о предоставлении в залог государственного имущества Оренбургской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18. Вступление в силу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после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Оренбургской области</w:t>
      </w:r>
    </w:p>
    <w:p>
      <w:pPr>
        <w:pStyle w:val="0"/>
        <w:jc w:val="right"/>
      </w:pPr>
      <w:r>
        <w:rPr>
          <w:sz w:val="24"/>
        </w:rPr>
        <w:t xml:space="preserve">Ю.А.БЕРГ</w:t>
      </w:r>
    </w:p>
    <w:p>
      <w:pPr>
        <w:pStyle w:val="0"/>
      </w:pPr>
      <w:r>
        <w:rPr>
          <w:sz w:val="24"/>
        </w:rPr>
        <w:t xml:space="preserve">г. Оренбург, Дом Советов</w:t>
      </w:r>
    </w:p>
    <w:p>
      <w:pPr>
        <w:pStyle w:val="0"/>
        <w:spacing w:before="240" w:lineRule="auto"/>
      </w:pPr>
      <w:r>
        <w:rPr>
          <w:sz w:val="24"/>
        </w:rPr>
        <w:t xml:space="preserve">6 сентября 2011 года</w:t>
      </w:r>
    </w:p>
    <w:p>
      <w:pPr>
        <w:pStyle w:val="0"/>
        <w:spacing w:before="240" w:lineRule="auto"/>
      </w:pPr>
      <w:r>
        <w:rPr>
          <w:sz w:val="24"/>
        </w:rPr>
        <w:t xml:space="preserve">N 399/83-V-ОЗ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Оренбургской области от 06.09.2011 N 399/83-V-ОЗ</w:t>
            <w:br/>
            <w:t>(ред. от 06.05.2026)</w:t>
            <w:br/>
            <w:t>"О залоговом фонде Оренбургской области и вн...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90&amp;n=36422&amp;date=14.05.2026" TargetMode = "External"/><Relationship Id="rId9" Type="http://schemas.openxmlformats.org/officeDocument/2006/relationships/hyperlink" Target="https://login.consultant.ru/link/?req=doc&amp;base=RLAW390&amp;n=53524&amp;date=14.05.2026&amp;dst=100018&amp;field=134" TargetMode = "External"/><Relationship Id="rId10" Type="http://schemas.openxmlformats.org/officeDocument/2006/relationships/hyperlink" Target="https://login.consultant.ru/link/?req=doc&amp;base=RLAW390&amp;n=137228&amp;date=14.05.2026&amp;dst=100145&amp;field=134" TargetMode = "External"/><Relationship Id="rId11" Type="http://schemas.openxmlformats.org/officeDocument/2006/relationships/hyperlink" Target="https://login.consultant.ru/link/?req=doc&amp;base=RLAW390&amp;n=84855&amp;date=14.05.2026&amp;dst=100020&amp;field=134" TargetMode = "External"/><Relationship Id="rId12" Type="http://schemas.openxmlformats.org/officeDocument/2006/relationships/hyperlink" Target="https://login.consultant.ru/link/?req=doc&amp;base=RLAW390&amp;n=95590&amp;date=14.05.2026&amp;dst=100029&amp;field=134" TargetMode = "External"/><Relationship Id="rId13" Type="http://schemas.openxmlformats.org/officeDocument/2006/relationships/hyperlink" Target="https://login.consultant.ru/link/?req=doc&amp;base=RLAW390&amp;n=137007&amp;date=14.05.2026&amp;dst=100102&amp;field=134" TargetMode = "External"/><Relationship Id="rId14" Type="http://schemas.openxmlformats.org/officeDocument/2006/relationships/hyperlink" Target="https://login.consultant.ru/link/?req=doc&amp;base=RLAW390&amp;n=148320&amp;date=14.05.2026&amp;dst=100008&amp;field=134" TargetMode = "External"/><Relationship Id="rId15" Type="http://schemas.openxmlformats.org/officeDocument/2006/relationships/hyperlink" Target="https://login.consultant.ru/link/?req=doc&amp;base=RLAW390&amp;n=84855&amp;date=14.05.2026&amp;dst=100021&amp;field=134" TargetMode = "External"/><Relationship Id="rId16" Type="http://schemas.openxmlformats.org/officeDocument/2006/relationships/hyperlink" Target="https://login.consultant.ru/link/?req=doc&amp;base=LAW&amp;n=508490&amp;date=14.05.2026&amp;dst=719&amp;field=134" TargetMode = "External"/><Relationship Id="rId17" Type="http://schemas.openxmlformats.org/officeDocument/2006/relationships/hyperlink" Target="https://login.consultant.ru/link/?req=doc&amp;base=LAW&amp;n=511076&amp;date=14.05.2026" TargetMode = "External"/><Relationship Id="rId18" Type="http://schemas.openxmlformats.org/officeDocument/2006/relationships/hyperlink" Target="https://login.consultant.ru/link/?req=doc&amp;base=LAW&amp;n=531631&amp;date=14.05.2026" TargetMode = "External"/><Relationship Id="rId19" Type="http://schemas.openxmlformats.org/officeDocument/2006/relationships/hyperlink" Target="https://login.consultant.ru/link/?req=doc&amp;base=RLAW390&amp;n=145809&amp;date=14.05.2026" TargetMode = "External"/><Relationship Id="rId20" Type="http://schemas.openxmlformats.org/officeDocument/2006/relationships/hyperlink" Target="https://login.consultant.ru/link/?req=doc&amp;base=RLAW390&amp;n=148320&amp;date=14.05.2026&amp;dst=100009&amp;field=134" TargetMode = "External"/><Relationship Id="rId21" Type="http://schemas.openxmlformats.org/officeDocument/2006/relationships/hyperlink" Target="https://login.consultant.ru/link/?req=doc&amp;base=RLAW390&amp;n=137007&amp;date=14.05.2026&amp;dst=100103&amp;field=134" TargetMode = "External"/><Relationship Id="rId22" Type="http://schemas.openxmlformats.org/officeDocument/2006/relationships/hyperlink" Target="https://login.consultant.ru/link/?req=doc&amp;base=RLAW390&amp;n=84855&amp;date=14.05.2026&amp;dst=100025&amp;field=134" TargetMode = "External"/><Relationship Id="rId23" Type="http://schemas.openxmlformats.org/officeDocument/2006/relationships/hyperlink" Target="https://login.consultant.ru/link/?req=doc&amp;base=RLAW390&amp;n=84855&amp;date=14.05.2026&amp;dst=100026&amp;field=134" TargetMode = "External"/><Relationship Id="rId24" Type="http://schemas.openxmlformats.org/officeDocument/2006/relationships/hyperlink" Target="https://login.consultant.ru/link/?req=doc&amp;base=RLAW390&amp;n=84855&amp;date=14.05.2026&amp;dst=100028&amp;field=134" TargetMode = "External"/><Relationship Id="rId25" Type="http://schemas.openxmlformats.org/officeDocument/2006/relationships/hyperlink" Target="https://login.consultant.ru/link/?req=doc&amp;base=RLAW390&amp;n=148320&amp;date=14.05.2026&amp;dst=100010&amp;field=134" TargetMode = "External"/><Relationship Id="rId26" Type="http://schemas.openxmlformats.org/officeDocument/2006/relationships/hyperlink" Target="https://login.consultant.ru/link/?req=doc&amp;base=LAW&amp;n=531406&amp;date=14.05.2026&amp;dst=409&amp;field=134" TargetMode = "External"/><Relationship Id="rId27" Type="http://schemas.openxmlformats.org/officeDocument/2006/relationships/hyperlink" Target="https://login.consultant.ru/link/?req=doc&amp;base=RLAW390&amp;n=148320&amp;date=14.05.2026&amp;dst=100011&amp;field=134" TargetMode = "External"/><Relationship Id="rId28" Type="http://schemas.openxmlformats.org/officeDocument/2006/relationships/hyperlink" Target="https://login.consultant.ru/link/?req=doc&amp;base=RLAW390&amp;n=84855&amp;date=14.05.2026&amp;dst=100032&amp;field=134" TargetMode = "External"/><Relationship Id="rId29" Type="http://schemas.openxmlformats.org/officeDocument/2006/relationships/hyperlink" Target="https://login.consultant.ru/link/?req=doc&amp;base=RLAW390&amp;n=84855&amp;date=14.05.2026&amp;dst=100034&amp;field=134" TargetMode = "External"/><Relationship Id="rId30" Type="http://schemas.openxmlformats.org/officeDocument/2006/relationships/hyperlink" Target="https://login.consultant.ru/link/?req=doc&amp;base=RLAW390&amp;n=137007&amp;date=14.05.2026&amp;dst=100104&amp;field=134" TargetMode = "External"/><Relationship Id="rId31" Type="http://schemas.openxmlformats.org/officeDocument/2006/relationships/hyperlink" Target="https://login.consultant.ru/link/?req=doc&amp;base=RLAW390&amp;n=137228&amp;date=14.05.2026&amp;dst=100145&amp;field=134" TargetMode = "External"/><Relationship Id="rId32" Type="http://schemas.openxmlformats.org/officeDocument/2006/relationships/hyperlink" Target="https://login.consultant.ru/link/?req=doc&amp;base=RLAW390&amp;n=28003&amp;date=14.05.2026" TargetMode = "External"/><Relationship Id="rId33" Type="http://schemas.openxmlformats.org/officeDocument/2006/relationships/hyperlink" Target="https://login.consultant.ru/link/?req=doc&amp;base=RLAW390&amp;n=28003&amp;date=14.05.2026&amp;dst=100021&amp;field=134" TargetMode = "External"/><Relationship Id="rId34" Type="http://schemas.openxmlformats.org/officeDocument/2006/relationships/hyperlink" Target="https://login.consultant.ru/link/?req=doc&amp;base=RLAW390&amp;n=28003&amp;date=14.05.2026&amp;dst=100069&amp;field=134" TargetMode = "External"/><Relationship Id="rId35" Type="http://schemas.openxmlformats.org/officeDocument/2006/relationships/hyperlink" Target="https://login.consultant.ru/link/?req=doc&amp;base=RLAW390&amp;n=28003&amp;date=14.05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Оренбургской области от 06.09.2011 N 399/83-V-ОЗ
(ред. от 06.05.2026)
"О залоговом фонде Оренбургской области и внесении изменений в отдельные законодательные акты Оренбургской области"
(принят постановлением Законодательного Собрания Оренбургской области от 16.08.2011 N 399)</dc:title>
  <dcterms:created xsi:type="dcterms:W3CDTF">2026-05-14T07:07:24Z</dcterms:created>
</cp:coreProperties>
</file>